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F1" w:rsidRPr="001804F1" w:rsidRDefault="00384C2D" w:rsidP="001804F1">
      <w:pPr>
        <w:spacing w:line="276" w:lineRule="auto"/>
        <w:jc w:val="center"/>
        <w:rPr>
          <w:rFonts w:asciiTheme="minorHAnsi" w:eastAsia="Batang" w:hAnsiTheme="minorHAnsi" w:cs="Tahoma"/>
          <w:b/>
          <w:color w:val="000000" w:themeColor="text1"/>
          <w:sz w:val="32"/>
          <w:szCs w:val="32"/>
        </w:rPr>
      </w:pPr>
      <w:r w:rsidRPr="001804F1">
        <w:rPr>
          <w:rFonts w:asciiTheme="minorHAnsi" w:eastAsia="Batang" w:hAnsiTheme="minorHAnsi" w:cs="Tahoma"/>
          <w:b/>
          <w:color w:val="000000" w:themeColor="text1"/>
          <w:sz w:val="32"/>
          <w:szCs w:val="32"/>
        </w:rPr>
        <w:t>Greig City Academy</w:t>
      </w:r>
      <w:r w:rsidR="001804F1" w:rsidRPr="001804F1">
        <w:rPr>
          <w:rFonts w:asciiTheme="minorHAnsi" w:eastAsia="Batang" w:hAnsiTheme="minorHAnsi" w:cs="Tahoma"/>
          <w:b/>
          <w:color w:val="000000" w:themeColor="text1"/>
          <w:sz w:val="32"/>
          <w:szCs w:val="32"/>
        </w:rPr>
        <w:t xml:space="preserve"> - Threshold Application</w:t>
      </w:r>
      <w:r w:rsidR="00CF36F6">
        <w:rPr>
          <w:rFonts w:asciiTheme="minorHAnsi" w:eastAsia="Batang" w:hAnsiTheme="minorHAnsi" w:cs="Tahoma"/>
          <w:b/>
          <w:color w:val="000000" w:themeColor="text1"/>
          <w:sz w:val="32"/>
          <w:szCs w:val="32"/>
        </w:rPr>
        <w:t xml:space="preserve"> – </w:t>
      </w:r>
      <w:r w:rsidR="00E0336E">
        <w:rPr>
          <w:rFonts w:asciiTheme="minorHAnsi" w:eastAsia="Batang" w:hAnsiTheme="minorHAnsi" w:cs="Tahoma"/>
          <w:b/>
          <w:color w:val="FF0000"/>
          <w:sz w:val="32"/>
          <w:szCs w:val="32"/>
        </w:rPr>
        <w:t>2013/14</w:t>
      </w:r>
    </w:p>
    <w:p w:rsidR="001804F1" w:rsidRDefault="001804F1" w:rsidP="001804F1">
      <w:pPr>
        <w:spacing w:line="276" w:lineRule="auto"/>
        <w:rPr>
          <w:rFonts w:asciiTheme="minorHAnsi" w:eastAsia="Batang" w:hAnsiTheme="minorHAnsi" w:cs="Tahoma"/>
          <w:b/>
          <w:color w:val="000000" w:themeColor="text1"/>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64"/>
        <w:gridCol w:w="756"/>
        <w:gridCol w:w="2885"/>
      </w:tblGrid>
      <w:tr w:rsidR="00874885" w:rsidRPr="002776CA" w:rsidTr="00874885">
        <w:tc>
          <w:tcPr>
            <w:tcW w:w="2093" w:type="dxa"/>
            <w:shd w:val="clear" w:color="auto" w:fill="D9D9D9"/>
          </w:tcPr>
          <w:p w:rsidR="00874885" w:rsidRPr="00874885" w:rsidRDefault="00874885" w:rsidP="00863360">
            <w:pPr>
              <w:rPr>
                <w:rFonts w:ascii="Calibri" w:hAnsi="Calibri" w:cs="Calibri"/>
                <w:b/>
              </w:rPr>
            </w:pPr>
            <w:r w:rsidRPr="00874885">
              <w:rPr>
                <w:rFonts w:asciiTheme="minorHAnsi" w:eastAsia="Batang" w:hAnsiTheme="minorHAnsi" w:cs="Tahoma"/>
                <w:b/>
                <w:color w:val="000000" w:themeColor="text1"/>
              </w:rPr>
              <w:t>Applicant’s name:</w:t>
            </w:r>
          </w:p>
        </w:tc>
        <w:tc>
          <w:tcPr>
            <w:tcW w:w="4864" w:type="dxa"/>
            <w:shd w:val="clear" w:color="auto" w:fill="auto"/>
          </w:tcPr>
          <w:p w:rsidR="00874885" w:rsidRPr="00874885" w:rsidRDefault="00874885" w:rsidP="00874885">
            <w:pPr>
              <w:rPr>
                <w:rFonts w:ascii="Calibri" w:hAnsi="Calibri" w:cs="Calibri"/>
                <w:b/>
              </w:rPr>
            </w:pPr>
          </w:p>
        </w:tc>
        <w:tc>
          <w:tcPr>
            <w:tcW w:w="756" w:type="dxa"/>
            <w:shd w:val="clear" w:color="auto" w:fill="D9D9D9"/>
          </w:tcPr>
          <w:p w:rsidR="00874885" w:rsidRPr="00874885" w:rsidRDefault="00874885" w:rsidP="00874885">
            <w:pPr>
              <w:rPr>
                <w:rFonts w:ascii="Calibri" w:hAnsi="Calibri" w:cs="Calibri"/>
                <w:b/>
              </w:rPr>
            </w:pPr>
            <w:r w:rsidRPr="00874885">
              <w:rPr>
                <w:rFonts w:ascii="Calibri" w:hAnsi="Calibri" w:cs="Calibri"/>
                <w:b/>
              </w:rPr>
              <w:t>Date:</w:t>
            </w:r>
          </w:p>
        </w:tc>
        <w:tc>
          <w:tcPr>
            <w:tcW w:w="2885" w:type="dxa"/>
            <w:shd w:val="clear" w:color="auto" w:fill="auto"/>
          </w:tcPr>
          <w:p w:rsidR="00874885" w:rsidRPr="00874885" w:rsidRDefault="00874885" w:rsidP="00874885">
            <w:pPr>
              <w:rPr>
                <w:rFonts w:ascii="Calibri" w:hAnsi="Calibri" w:cs="Calibri"/>
                <w:b/>
              </w:rPr>
            </w:pPr>
          </w:p>
        </w:tc>
      </w:tr>
      <w:tr w:rsidR="00874885" w:rsidRPr="00611E11" w:rsidTr="00874885">
        <w:tc>
          <w:tcPr>
            <w:tcW w:w="2093" w:type="dxa"/>
            <w:shd w:val="clear" w:color="auto" w:fill="D9D9D9"/>
          </w:tcPr>
          <w:p w:rsidR="00874885" w:rsidRPr="00874885" w:rsidRDefault="00874885" w:rsidP="00863360">
            <w:pPr>
              <w:rPr>
                <w:rFonts w:ascii="Calibri" w:hAnsi="Calibri" w:cs="Calibri"/>
                <w:b/>
              </w:rPr>
            </w:pPr>
            <w:r w:rsidRPr="00874885">
              <w:rPr>
                <w:rFonts w:asciiTheme="minorHAnsi" w:eastAsia="Batang" w:hAnsiTheme="minorHAnsi" w:cs="Tahoma"/>
                <w:b/>
                <w:color w:val="000000" w:themeColor="text1"/>
              </w:rPr>
              <w:t>Received by:</w:t>
            </w:r>
            <w:r w:rsidRPr="00874885">
              <w:rPr>
                <w:rFonts w:asciiTheme="minorHAnsi" w:eastAsia="Batang" w:hAnsiTheme="minorHAnsi" w:cs="Tahoma"/>
                <w:color w:val="000000" w:themeColor="text1"/>
              </w:rPr>
              <w:tab/>
            </w:r>
          </w:p>
        </w:tc>
        <w:tc>
          <w:tcPr>
            <w:tcW w:w="4864" w:type="dxa"/>
            <w:shd w:val="clear" w:color="auto" w:fill="auto"/>
          </w:tcPr>
          <w:p w:rsidR="00874885" w:rsidRPr="00874885" w:rsidRDefault="00874885" w:rsidP="00874885">
            <w:pPr>
              <w:rPr>
                <w:rFonts w:ascii="Calibri" w:hAnsi="Calibri" w:cs="Calibri"/>
                <w:b/>
              </w:rPr>
            </w:pPr>
          </w:p>
        </w:tc>
        <w:tc>
          <w:tcPr>
            <w:tcW w:w="756" w:type="dxa"/>
            <w:shd w:val="clear" w:color="auto" w:fill="D9D9D9"/>
          </w:tcPr>
          <w:p w:rsidR="00874885" w:rsidRPr="00874885" w:rsidRDefault="00874885" w:rsidP="00874885">
            <w:pPr>
              <w:rPr>
                <w:rFonts w:ascii="Calibri" w:hAnsi="Calibri" w:cs="Calibri"/>
                <w:b/>
              </w:rPr>
            </w:pPr>
            <w:r w:rsidRPr="00874885">
              <w:rPr>
                <w:rFonts w:ascii="Calibri" w:hAnsi="Calibri" w:cs="Calibri"/>
                <w:b/>
              </w:rPr>
              <w:t>Date:</w:t>
            </w:r>
          </w:p>
        </w:tc>
        <w:tc>
          <w:tcPr>
            <w:tcW w:w="2885" w:type="dxa"/>
            <w:shd w:val="clear" w:color="auto" w:fill="auto"/>
          </w:tcPr>
          <w:p w:rsidR="00874885" w:rsidRPr="00874885" w:rsidRDefault="00874885" w:rsidP="00874885">
            <w:pPr>
              <w:rPr>
                <w:rFonts w:ascii="Calibri" w:hAnsi="Calibri" w:cs="Calibri"/>
                <w:b/>
              </w:rPr>
            </w:pPr>
          </w:p>
        </w:tc>
      </w:tr>
      <w:tr w:rsidR="0031120D" w:rsidRPr="00611E11" w:rsidTr="00701C88">
        <w:tc>
          <w:tcPr>
            <w:tcW w:w="7713" w:type="dxa"/>
            <w:gridSpan w:val="3"/>
            <w:shd w:val="clear" w:color="auto" w:fill="D9D9D9"/>
          </w:tcPr>
          <w:p w:rsidR="0031120D" w:rsidRPr="00874885" w:rsidRDefault="0031120D" w:rsidP="0031120D">
            <w:pPr>
              <w:rPr>
                <w:rFonts w:ascii="Calibri" w:hAnsi="Calibri" w:cs="Calibri"/>
                <w:b/>
              </w:rPr>
            </w:pPr>
            <w:r>
              <w:rPr>
                <w:rFonts w:asciiTheme="minorHAnsi" w:eastAsia="Batang" w:hAnsiTheme="minorHAnsi" w:cs="Tahoma"/>
                <w:b/>
                <w:color w:val="000000" w:themeColor="text1"/>
              </w:rPr>
              <w:t>UPS level you are applying for</w:t>
            </w:r>
            <w:r w:rsidRPr="0031120D">
              <w:rPr>
                <w:rFonts w:asciiTheme="minorHAnsi" w:eastAsia="Batang" w:hAnsiTheme="minorHAnsi" w:cs="Tahoma"/>
                <w:color w:val="000000" w:themeColor="text1"/>
              </w:rPr>
              <w:t xml:space="preserve"> (please circle):</w:t>
            </w:r>
          </w:p>
        </w:tc>
        <w:tc>
          <w:tcPr>
            <w:tcW w:w="2885" w:type="dxa"/>
            <w:shd w:val="clear" w:color="auto" w:fill="auto"/>
          </w:tcPr>
          <w:p w:rsidR="0031120D" w:rsidRPr="00874885" w:rsidRDefault="0031120D" w:rsidP="00874885">
            <w:pPr>
              <w:rPr>
                <w:rFonts w:ascii="Calibri" w:hAnsi="Calibri" w:cs="Calibri"/>
                <w:b/>
              </w:rPr>
            </w:pPr>
            <w:r>
              <w:rPr>
                <w:rFonts w:ascii="Calibri" w:hAnsi="Calibri" w:cs="Calibri"/>
                <w:b/>
              </w:rPr>
              <w:t>1 / 2 / 3</w:t>
            </w:r>
          </w:p>
        </w:tc>
      </w:tr>
    </w:tbl>
    <w:p w:rsidR="001804F1" w:rsidRDefault="001804F1" w:rsidP="001804F1">
      <w:pPr>
        <w:spacing w:line="276" w:lineRule="auto"/>
        <w:rPr>
          <w:rFonts w:asciiTheme="minorHAnsi" w:eastAsia="Batang" w:hAnsiTheme="minorHAnsi" w:cs="Tahoma"/>
          <w:b/>
          <w:color w:val="000000" w:themeColor="text1"/>
          <w:sz w:val="22"/>
          <w:szCs w:val="22"/>
        </w:rPr>
      </w:pPr>
    </w:p>
    <w:p w:rsidR="00874885" w:rsidRPr="007C0932" w:rsidRDefault="00874885" w:rsidP="00874885">
      <w:pPr>
        <w:rPr>
          <w:rFonts w:asciiTheme="minorHAnsi" w:eastAsia="Batang" w:hAnsiTheme="minorHAnsi" w:cs="Tahoma"/>
          <w:b/>
          <w:color w:val="000000" w:themeColor="text1"/>
          <w:sz w:val="22"/>
          <w:szCs w:val="22"/>
        </w:rPr>
      </w:pPr>
      <w:r w:rsidRPr="007C0932">
        <w:rPr>
          <w:rFonts w:asciiTheme="minorHAnsi" w:eastAsia="Batang" w:hAnsiTheme="minorHAnsi" w:cs="Tahoma"/>
          <w:b/>
          <w:color w:val="000000" w:themeColor="text1"/>
          <w:sz w:val="22"/>
          <w:szCs w:val="22"/>
        </w:rPr>
        <w:t>Guidance:</w:t>
      </w:r>
    </w:p>
    <w:p w:rsidR="00E0336E" w:rsidRDefault="00E0336E" w:rsidP="00874885">
      <w:pPr>
        <w:rPr>
          <w:rFonts w:asciiTheme="minorHAnsi" w:eastAsia="Batang" w:hAnsiTheme="minorHAnsi" w:cs="Tahoma"/>
          <w:color w:val="000000" w:themeColor="text1"/>
          <w:sz w:val="20"/>
          <w:szCs w:val="20"/>
        </w:rPr>
      </w:pPr>
      <w:r>
        <w:rPr>
          <w:rFonts w:asciiTheme="minorHAnsi" w:eastAsia="Batang" w:hAnsiTheme="minorHAnsi" w:cs="Tahoma"/>
          <w:color w:val="000000" w:themeColor="text1"/>
          <w:sz w:val="20"/>
          <w:szCs w:val="20"/>
        </w:rPr>
        <w:t xml:space="preserve">When starting an application, please </w:t>
      </w:r>
      <w:r w:rsidRPr="00E0336E">
        <w:rPr>
          <w:rFonts w:asciiTheme="minorHAnsi" w:eastAsia="Batang" w:hAnsiTheme="minorHAnsi" w:cs="Tahoma"/>
          <w:color w:val="000000" w:themeColor="text1"/>
          <w:sz w:val="20"/>
          <w:szCs w:val="20"/>
        </w:rPr>
        <w:t xml:space="preserve">refer to GCA’s Pay Policy, as well as the national framework for Teacher Standards. All threshold applications </w:t>
      </w:r>
      <w:r w:rsidR="00874885" w:rsidRPr="00E0336E">
        <w:rPr>
          <w:rFonts w:asciiTheme="minorHAnsi" w:eastAsia="Batang" w:hAnsiTheme="minorHAnsi" w:cs="Tahoma"/>
          <w:color w:val="000000" w:themeColor="text1"/>
          <w:sz w:val="20"/>
          <w:szCs w:val="20"/>
        </w:rPr>
        <w:t>are to provide evidence for decisions on pay progression</w:t>
      </w:r>
      <w:r w:rsidRPr="00E0336E">
        <w:rPr>
          <w:rFonts w:asciiTheme="minorHAnsi" w:eastAsia="Batang" w:hAnsiTheme="minorHAnsi" w:cs="Tahoma"/>
          <w:color w:val="000000" w:themeColor="text1"/>
          <w:sz w:val="20"/>
          <w:szCs w:val="20"/>
        </w:rPr>
        <w:t xml:space="preserve"> in three main areas</w:t>
      </w:r>
      <w:r w:rsidR="00874885" w:rsidRPr="00E0336E">
        <w:rPr>
          <w:rFonts w:asciiTheme="minorHAnsi" w:eastAsia="Batang" w:hAnsiTheme="minorHAnsi" w:cs="Tahoma"/>
          <w:color w:val="000000" w:themeColor="text1"/>
          <w:sz w:val="20"/>
          <w:szCs w:val="20"/>
        </w:rPr>
        <w:t>.</w:t>
      </w:r>
      <w:r w:rsidRPr="00E0336E">
        <w:rPr>
          <w:rFonts w:asciiTheme="minorHAnsi" w:eastAsia="Batang" w:hAnsiTheme="minorHAnsi" w:cs="Tahoma"/>
          <w:color w:val="000000" w:themeColor="text1"/>
          <w:sz w:val="20"/>
          <w:szCs w:val="20"/>
        </w:rPr>
        <w:t xml:space="preserve"> </w:t>
      </w:r>
      <w:r>
        <w:rPr>
          <w:rFonts w:asciiTheme="minorHAnsi" w:eastAsia="Batang" w:hAnsiTheme="minorHAnsi" w:cs="Tahoma"/>
          <w:color w:val="000000" w:themeColor="text1"/>
          <w:sz w:val="20"/>
          <w:szCs w:val="20"/>
        </w:rPr>
        <w:t>P</w:t>
      </w:r>
      <w:r>
        <w:rPr>
          <w:rFonts w:ascii="Calibri" w:hAnsi="Calibri" w:cs="Calibri"/>
          <w:sz w:val="20"/>
          <w:szCs w:val="20"/>
        </w:rPr>
        <w:t>art 1 – T</w:t>
      </w:r>
      <w:r w:rsidRPr="00E0336E">
        <w:rPr>
          <w:rFonts w:ascii="Calibri" w:hAnsi="Calibri" w:cs="Calibri"/>
          <w:sz w:val="20"/>
          <w:szCs w:val="20"/>
        </w:rPr>
        <w:t xml:space="preserve">eaching; progress; observations; </w:t>
      </w:r>
      <w:r>
        <w:rPr>
          <w:rFonts w:ascii="Calibri" w:hAnsi="Calibri" w:cs="Calibri"/>
          <w:sz w:val="20"/>
          <w:szCs w:val="20"/>
        </w:rPr>
        <w:t>P</w:t>
      </w:r>
      <w:r w:rsidRPr="00E0336E">
        <w:rPr>
          <w:rFonts w:ascii="Calibri" w:hAnsi="Calibri" w:cs="Calibri"/>
          <w:sz w:val="20"/>
          <w:szCs w:val="20"/>
        </w:rPr>
        <w:t xml:space="preserve">art 2 – </w:t>
      </w:r>
      <w:r>
        <w:rPr>
          <w:rFonts w:ascii="Calibri" w:hAnsi="Calibri" w:cs="Calibri"/>
          <w:sz w:val="20"/>
          <w:szCs w:val="20"/>
        </w:rPr>
        <w:t>CPD;</w:t>
      </w:r>
      <w:r w:rsidRPr="00E0336E">
        <w:rPr>
          <w:rFonts w:ascii="Calibri" w:hAnsi="Calibri" w:cs="Calibri"/>
          <w:sz w:val="20"/>
          <w:szCs w:val="20"/>
        </w:rPr>
        <w:t xml:space="preserve"> dissemination of good pra</w:t>
      </w:r>
      <w:bookmarkStart w:id="0" w:name="_GoBack"/>
      <w:bookmarkEnd w:id="0"/>
      <w:r w:rsidRPr="00E0336E">
        <w:rPr>
          <w:rFonts w:ascii="Calibri" w:hAnsi="Calibri" w:cs="Calibri"/>
          <w:sz w:val="20"/>
          <w:szCs w:val="20"/>
        </w:rPr>
        <w:t>ctice; and</w:t>
      </w:r>
      <w:r>
        <w:rPr>
          <w:rFonts w:ascii="Calibri" w:hAnsi="Calibri" w:cs="Calibri"/>
          <w:sz w:val="20"/>
          <w:szCs w:val="20"/>
        </w:rPr>
        <w:t xml:space="preserve"> P</w:t>
      </w:r>
      <w:r w:rsidRPr="00E0336E">
        <w:rPr>
          <w:rFonts w:ascii="Calibri" w:hAnsi="Calibri" w:cs="Calibri"/>
          <w:sz w:val="20"/>
          <w:szCs w:val="20"/>
        </w:rPr>
        <w:t xml:space="preserve">art 3 – </w:t>
      </w:r>
      <w:r>
        <w:rPr>
          <w:rFonts w:ascii="Calibri" w:hAnsi="Calibri" w:cs="Calibri"/>
          <w:sz w:val="20"/>
          <w:szCs w:val="20"/>
        </w:rPr>
        <w:t>W</w:t>
      </w:r>
      <w:r w:rsidRPr="00E0336E">
        <w:rPr>
          <w:rFonts w:ascii="Calibri" w:hAnsi="Calibri" w:cs="Calibri"/>
          <w:sz w:val="20"/>
          <w:szCs w:val="20"/>
        </w:rPr>
        <w:t>ider school contributions and professional standards.</w:t>
      </w:r>
      <w:r w:rsidRPr="00E0336E">
        <w:rPr>
          <w:rFonts w:asciiTheme="minorHAnsi" w:eastAsia="Batang" w:hAnsiTheme="minorHAnsi" w:cs="Tahoma"/>
          <w:color w:val="000000" w:themeColor="text1"/>
          <w:sz w:val="20"/>
          <w:szCs w:val="20"/>
        </w:rPr>
        <w:t xml:space="preserve"> </w:t>
      </w:r>
      <w:r>
        <w:rPr>
          <w:rFonts w:asciiTheme="minorHAnsi" w:eastAsia="Batang" w:hAnsiTheme="minorHAnsi" w:cs="Tahoma"/>
          <w:color w:val="000000" w:themeColor="text1"/>
          <w:sz w:val="20"/>
          <w:szCs w:val="20"/>
        </w:rPr>
        <w:t>This evidence, together with an</w:t>
      </w:r>
      <w:r w:rsidR="00874885" w:rsidRPr="00E0336E">
        <w:rPr>
          <w:rFonts w:asciiTheme="minorHAnsi" w:eastAsia="Batang" w:hAnsiTheme="minorHAnsi" w:cs="Tahoma"/>
          <w:color w:val="000000" w:themeColor="text1"/>
          <w:sz w:val="20"/>
          <w:szCs w:val="20"/>
        </w:rPr>
        <w:t xml:space="preserve"> appraiser</w:t>
      </w:r>
      <w:r w:rsidR="00874885" w:rsidRPr="00874885">
        <w:rPr>
          <w:rFonts w:asciiTheme="minorHAnsi" w:eastAsia="Batang" w:hAnsiTheme="minorHAnsi" w:cs="Tahoma"/>
          <w:color w:val="000000" w:themeColor="text1"/>
          <w:sz w:val="20"/>
          <w:szCs w:val="20"/>
        </w:rPr>
        <w:t xml:space="preserve"> recommendation</w:t>
      </w:r>
      <w:r>
        <w:rPr>
          <w:rFonts w:asciiTheme="minorHAnsi" w:eastAsia="Batang" w:hAnsiTheme="minorHAnsi" w:cs="Tahoma"/>
          <w:color w:val="000000" w:themeColor="text1"/>
          <w:sz w:val="20"/>
          <w:szCs w:val="20"/>
        </w:rPr>
        <w:t xml:space="preserve"> to the Principal, </w:t>
      </w:r>
      <w:r w:rsidR="00874885" w:rsidRPr="00874885">
        <w:rPr>
          <w:rFonts w:asciiTheme="minorHAnsi" w:eastAsia="Batang" w:hAnsiTheme="minorHAnsi" w:cs="Tahoma"/>
          <w:color w:val="000000" w:themeColor="text1"/>
          <w:sz w:val="20"/>
          <w:szCs w:val="20"/>
        </w:rPr>
        <w:t>will</w:t>
      </w:r>
      <w:r>
        <w:rPr>
          <w:rFonts w:asciiTheme="minorHAnsi" w:eastAsia="Batang" w:hAnsiTheme="minorHAnsi" w:cs="Tahoma"/>
          <w:color w:val="000000" w:themeColor="text1"/>
          <w:sz w:val="20"/>
          <w:szCs w:val="20"/>
        </w:rPr>
        <w:t xml:space="preserve"> allow the process to commence as stated in the table below. The</w:t>
      </w:r>
      <w:r w:rsidR="00874885" w:rsidRPr="00874885">
        <w:rPr>
          <w:rFonts w:asciiTheme="minorHAnsi" w:eastAsia="Batang" w:hAnsiTheme="minorHAnsi" w:cs="Tahoma"/>
          <w:color w:val="000000" w:themeColor="text1"/>
          <w:sz w:val="20"/>
          <w:szCs w:val="20"/>
        </w:rPr>
        <w:t xml:space="preserve"> final decision on any award</w:t>
      </w:r>
      <w:r>
        <w:rPr>
          <w:rFonts w:asciiTheme="minorHAnsi" w:eastAsia="Batang" w:hAnsiTheme="minorHAnsi" w:cs="Tahoma"/>
          <w:color w:val="000000" w:themeColor="text1"/>
          <w:sz w:val="20"/>
          <w:szCs w:val="20"/>
        </w:rPr>
        <w:t xml:space="preserve"> will be made by the Principal</w:t>
      </w:r>
      <w:r w:rsidR="00874885" w:rsidRPr="00874885">
        <w:rPr>
          <w:rFonts w:asciiTheme="minorHAnsi" w:eastAsia="Batang" w:hAnsiTheme="minorHAnsi" w:cs="Tahoma"/>
          <w:color w:val="000000" w:themeColor="text1"/>
          <w:sz w:val="20"/>
          <w:szCs w:val="20"/>
        </w:rPr>
        <w:t xml:space="preserve">. </w:t>
      </w:r>
    </w:p>
    <w:p w:rsidR="00E0336E" w:rsidRDefault="00E0336E" w:rsidP="00874885">
      <w:pPr>
        <w:rPr>
          <w:rFonts w:asciiTheme="minorHAnsi" w:eastAsia="Batang" w:hAnsiTheme="minorHAnsi" w:cs="Tahoma"/>
          <w:color w:val="000000" w:themeColor="text1"/>
          <w:sz w:val="20"/>
          <w:szCs w:val="20"/>
        </w:rPr>
      </w:pPr>
    </w:p>
    <w:p w:rsidR="00874885" w:rsidRPr="00874885" w:rsidRDefault="00874885" w:rsidP="00874885">
      <w:pPr>
        <w:rPr>
          <w:rFonts w:asciiTheme="minorHAnsi" w:eastAsia="Batang" w:hAnsiTheme="minorHAnsi" w:cs="Tahoma"/>
          <w:color w:val="000000" w:themeColor="text1"/>
          <w:sz w:val="20"/>
          <w:szCs w:val="20"/>
        </w:rPr>
      </w:pPr>
      <w:r w:rsidRPr="00874885">
        <w:rPr>
          <w:rFonts w:asciiTheme="minorHAnsi" w:eastAsia="Batang" w:hAnsiTheme="minorHAnsi" w:cs="Tahoma"/>
          <w:color w:val="000000" w:themeColor="text1"/>
          <w:sz w:val="20"/>
          <w:szCs w:val="20"/>
        </w:rPr>
        <w:t xml:space="preserve">Definitions and </w:t>
      </w:r>
      <w:r w:rsidR="00E0336E">
        <w:rPr>
          <w:rFonts w:asciiTheme="minorHAnsi" w:eastAsia="Batang" w:hAnsiTheme="minorHAnsi" w:cs="Tahoma"/>
          <w:color w:val="000000" w:themeColor="text1"/>
          <w:sz w:val="20"/>
          <w:szCs w:val="20"/>
        </w:rPr>
        <w:t xml:space="preserve">some </w:t>
      </w:r>
      <w:r w:rsidRPr="00874885">
        <w:rPr>
          <w:rFonts w:asciiTheme="minorHAnsi" w:eastAsia="Batang" w:hAnsiTheme="minorHAnsi" w:cs="Tahoma"/>
          <w:color w:val="000000" w:themeColor="text1"/>
          <w:sz w:val="20"/>
          <w:szCs w:val="20"/>
        </w:rPr>
        <w:t xml:space="preserve">references to the Pay Policy (September 2013) are </w:t>
      </w:r>
      <w:r w:rsidR="00E0336E">
        <w:rPr>
          <w:rFonts w:asciiTheme="minorHAnsi" w:eastAsia="Batang" w:hAnsiTheme="minorHAnsi" w:cs="Tahoma"/>
          <w:color w:val="000000" w:themeColor="text1"/>
          <w:sz w:val="20"/>
          <w:szCs w:val="20"/>
        </w:rPr>
        <w:t>made on the back page.</w:t>
      </w:r>
    </w:p>
    <w:p w:rsidR="00874885" w:rsidRPr="00874885" w:rsidRDefault="00874885" w:rsidP="001804F1">
      <w:pPr>
        <w:spacing w:line="276" w:lineRule="auto"/>
        <w:rPr>
          <w:rFonts w:asciiTheme="minorHAnsi" w:eastAsia="Batang" w:hAnsiTheme="minorHAnsi" w:cs="Tahoma"/>
          <w:b/>
          <w:color w:val="000000" w:themeColor="text1"/>
          <w:sz w:val="20"/>
          <w:szCs w:val="20"/>
        </w:rPr>
      </w:pPr>
    </w:p>
    <w:p w:rsidR="007C0932" w:rsidRPr="007C0932" w:rsidRDefault="007C0932" w:rsidP="007C0932">
      <w:pPr>
        <w:rPr>
          <w:rFonts w:asciiTheme="minorHAnsi" w:hAnsiTheme="minorHAnsi"/>
          <w:b/>
          <w:sz w:val="22"/>
          <w:szCs w:val="22"/>
        </w:rPr>
      </w:pPr>
      <w:r w:rsidRPr="007C0932">
        <w:rPr>
          <w:rFonts w:asciiTheme="minorHAnsi" w:hAnsiTheme="minorHAnsi"/>
          <w:b/>
          <w:sz w:val="22"/>
          <w:szCs w:val="22"/>
        </w:rPr>
        <w:t>Procedure for applying for progression onto the Upper Pay Scale</w:t>
      </w:r>
      <w:r>
        <w:rPr>
          <w:rFonts w:asciiTheme="minorHAnsi" w:hAnsiTheme="minorHAnsi"/>
          <w:b/>
          <w:sz w:val="22"/>
          <w:szCs w:val="22"/>
        </w:rPr>
        <w:t>:</w:t>
      </w:r>
    </w:p>
    <w:p w:rsidR="007C0932" w:rsidRPr="007C0932" w:rsidRDefault="007C0932" w:rsidP="007C0932">
      <w:pPr>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9246"/>
        <w:gridCol w:w="1076"/>
      </w:tblGrid>
      <w:tr w:rsidR="00C922B3" w:rsidRPr="007C0932" w:rsidTr="00676171">
        <w:trPr>
          <w:trHeight w:val="388"/>
        </w:trPr>
        <w:tc>
          <w:tcPr>
            <w:tcW w:w="9246" w:type="dxa"/>
            <w:shd w:val="clear" w:color="auto" w:fill="BFBFBF" w:themeFill="background1" w:themeFillShade="BF"/>
          </w:tcPr>
          <w:p w:rsidR="00C922B3" w:rsidRPr="007C0932" w:rsidRDefault="00C922B3" w:rsidP="004866F9">
            <w:pPr>
              <w:pStyle w:val="ListParagraph"/>
              <w:numPr>
                <w:ilvl w:val="0"/>
                <w:numId w:val="6"/>
              </w:numPr>
              <w:spacing w:line="276" w:lineRule="auto"/>
              <w:rPr>
                <w:rFonts w:asciiTheme="minorHAnsi" w:hAnsiTheme="minorHAnsi"/>
                <w:sz w:val="22"/>
                <w:szCs w:val="22"/>
              </w:rPr>
            </w:pPr>
            <w:r w:rsidRPr="007C0932">
              <w:rPr>
                <w:rFonts w:asciiTheme="minorHAnsi" w:hAnsiTheme="minorHAnsi"/>
                <w:sz w:val="22"/>
                <w:szCs w:val="22"/>
              </w:rPr>
              <w:t>Teachers should inform the CPD Coordinator that they wish to make an application.</w:t>
            </w:r>
          </w:p>
        </w:tc>
        <w:tc>
          <w:tcPr>
            <w:tcW w:w="1076" w:type="dxa"/>
            <w:vMerge w:val="restart"/>
            <w:shd w:val="clear" w:color="auto" w:fill="auto"/>
            <w:vAlign w:val="center"/>
          </w:tcPr>
          <w:p w:rsidR="00C922B3" w:rsidRPr="00C922B3" w:rsidRDefault="00C922B3" w:rsidP="00C922B3">
            <w:pPr>
              <w:spacing w:after="200" w:line="276" w:lineRule="auto"/>
              <w:jc w:val="center"/>
              <w:rPr>
                <w:rFonts w:asciiTheme="minorHAnsi" w:hAnsiTheme="minorHAnsi"/>
                <w:sz w:val="22"/>
                <w:szCs w:val="22"/>
              </w:rPr>
            </w:pPr>
            <w:r>
              <w:rPr>
                <w:rFonts w:asciiTheme="minorHAnsi" w:hAnsiTheme="minorHAnsi"/>
                <w:sz w:val="22"/>
                <w:szCs w:val="22"/>
              </w:rPr>
              <w:t>Informal stages</w:t>
            </w:r>
          </w:p>
        </w:tc>
      </w:tr>
      <w:tr w:rsidR="00C922B3" w:rsidRPr="007C0932" w:rsidTr="00676171">
        <w:trPr>
          <w:trHeight w:val="340"/>
        </w:trPr>
        <w:tc>
          <w:tcPr>
            <w:tcW w:w="9246" w:type="dxa"/>
            <w:shd w:val="clear" w:color="auto" w:fill="BFBFBF" w:themeFill="background1" w:themeFillShade="BF"/>
          </w:tcPr>
          <w:p w:rsidR="00C922B3" w:rsidRPr="007C0932" w:rsidRDefault="00C922B3" w:rsidP="004866F9">
            <w:pPr>
              <w:pStyle w:val="ListParagraph"/>
              <w:numPr>
                <w:ilvl w:val="0"/>
                <w:numId w:val="6"/>
              </w:numPr>
              <w:spacing w:line="276" w:lineRule="auto"/>
              <w:rPr>
                <w:rFonts w:asciiTheme="minorHAnsi" w:hAnsiTheme="minorHAnsi"/>
                <w:sz w:val="22"/>
                <w:szCs w:val="22"/>
              </w:rPr>
            </w:pPr>
            <w:r w:rsidRPr="007C0932">
              <w:rPr>
                <w:rFonts w:asciiTheme="minorHAnsi" w:hAnsiTheme="minorHAnsi"/>
                <w:sz w:val="22"/>
                <w:szCs w:val="22"/>
              </w:rPr>
              <w:t xml:space="preserve">The </w:t>
            </w:r>
            <w:r w:rsidR="00E0336E">
              <w:rPr>
                <w:rFonts w:asciiTheme="minorHAnsi" w:hAnsiTheme="minorHAnsi"/>
                <w:sz w:val="22"/>
                <w:szCs w:val="22"/>
              </w:rPr>
              <w:t xml:space="preserve">CPD </w:t>
            </w:r>
            <w:r w:rsidRPr="007C0932">
              <w:rPr>
                <w:rFonts w:asciiTheme="minorHAnsi" w:hAnsiTheme="minorHAnsi"/>
                <w:sz w:val="22"/>
                <w:szCs w:val="22"/>
              </w:rPr>
              <w:t xml:space="preserve">Coordinator will run through the evidence needed to make an application and </w:t>
            </w:r>
            <w:proofErr w:type="gramStart"/>
            <w:r w:rsidRPr="007C0932">
              <w:rPr>
                <w:rFonts w:asciiTheme="minorHAnsi" w:hAnsiTheme="minorHAnsi"/>
                <w:sz w:val="22"/>
                <w:szCs w:val="22"/>
              </w:rPr>
              <w:t>advise</w:t>
            </w:r>
            <w:proofErr w:type="gramEnd"/>
            <w:r w:rsidRPr="007C0932">
              <w:rPr>
                <w:rFonts w:asciiTheme="minorHAnsi" w:hAnsiTheme="minorHAnsi"/>
                <w:sz w:val="22"/>
                <w:szCs w:val="22"/>
              </w:rPr>
              <w:t xml:space="preserve"> on where evidence or any other relevant information may be found.</w:t>
            </w:r>
          </w:p>
        </w:tc>
        <w:tc>
          <w:tcPr>
            <w:tcW w:w="1076" w:type="dxa"/>
            <w:vMerge/>
            <w:shd w:val="clear" w:color="auto" w:fill="auto"/>
          </w:tcPr>
          <w:p w:rsidR="00C922B3" w:rsidRPr="007C0932" w:rsidRDefault="00C922B3" w:rsidP="00C922B3">
            <w:pPr>
              <w:pStyle w:val="ListParagraph"/>
              <w:spacing w:after="200" w:line="276" w:lineRule="auto"/>
              <w:ind w:left="360"/>
              <w:rPr>
                <w:rFonts w:asciiTheme="minorHAnsi" w:hAnsiTheme="minorHAnsi"/>
                <w:sz w:val="22"/>
                <w:szCs w:val="22"/>
              </w:rPr>
            </w:pPr>
          </w:p>
        </w:tc>
      </w:tr>
      <w:tr w:rsidR="00C922B3" w:rsidRPr="007C0932" w:rsidTr="00676171">
        <w:trPr>
          <w:trHeight w:val="340"/>
        </w:trPr>
        <w:tc>
          <w:tcPr>
            <w:tcW w:w="9246" w:type="dxa"/>
            <w:shd w:val="clear" w:color="auto" w:fill="BFBFBF" w:themeFill="background1" w:themeFillShade="BF"/>
          </w:tcPr>
          <w:p w:rsidR="00C922B3" w:rsidRPr="007C0932" w:rsidRDefault="00C922B3" w:rsidP="004866F9">
            <w:pPr>
              <w:pStyle w:val="ListParagraph"/>
              <w:numPr>
                <w:ilvl w:val="0"/>
                <w:numId w:val="6"/>
              </w:numPr>
              <w:spacing w:line="276" w:lineRule="auto"/>
              <w:rPr>
                <w:rFonts w:asciiTheme="minorHAnsi" w:hAnsiTheme="minorHAnsi"/>
                <w:sz w:val="22"/>
                <w:szCs w:val="22"/>
              </w:rPr>
            </w:pPr>
            <w:r w:rsidRPr="007C0932">
              <w:rPr>
                <w:rFonts w:asciiTheme="minorHAnsi" w:hAnsiTheme="minorHAnsi"/>
                <w:sz w:val="22"/>
                <w:szCs w:val="22"/>
              </w:rPr>
              <w:t>The Coordinator will provide the teacher with a proforma on which to make the application. This proforma will provide the structure to be fol</w:t>
            </w:r>
            <w:r>
              <w:rPr>
                <w:rFonts w:asciiTheme="minorHAnsi" w:hAnsiTheme="minorHAnsi"/>
                <w:sz w:val="22"/>
                <w:szCs w:val="22"/>
              </w:rPr>
              <w:t>lowed in making the application (</w:t>
            </w:r>
            <w:r w:rsidRPr="00C922B3">
              <w:rPr>
                <w:rFonts w:asciiTheme="minorHAnsi" w:hAnsiTheme="minorHAnsi"/>
                <w:i/>
                <w:sz w:val="22"/>
                <w:szCs w:val="22"/>
              </w:rPr>
              <w:t>this form</w:t>
            </w:r>
            <w:r>
              <w:rPr>
                <w:rFonts w:asciiTheme="minorHAnsi" w:hAnsiTheme="minorHAnsi"/>
                <w:sz w:val="22"/>
                <w:szCs w:val="22"/>
              </w:rPr>
              <w:t>).</w:t>
            </w:r>
          </w:p>
        </w:tc>
        <w:tc>
          <w:tcPr>
            <w:tcW w:w="1076" w:type="dxa"/>
            <w:vMerge/>
            <w:shd w:val="clear" w:color="auto" w:fill="auto"/>
          </w:tcPr>
          <w:p w:rsidR="00C922B3" w:rsidRPr="007C0932" w:rsidRDefault="00C922B3" w:rsidP="00C922B3">
            <w:pPr>
              <w:pStyle w:val="ListParagraph"/>
              <w:spacing w:after="200" w:line="276" w:lineRule="auto"/>
              <w:ind w:left="360"/>
              <w:rPr>
                <w:rFonts w:asciiTheme="minorHAnsi" w:hAnsiTheme="minorHAnsi"/>
                <w:sz w:val="22"/>
                <w:szCs w:val="22"/>
              </w:rPr>
            </w:pPr>
          </w:p>
        </w:tc>
      </w:tr>
      <w:tr w:rsidR="00E0336E" w:rsidRPr="007C0932" w:rsidTr="00676171">
        <w:trPr>
          <w:trHeight w:val="340"/>
        </w:trPr>
        <w:tc>
          <w:tcPr>
            <w:tcW w:w="9246" w:type="dxa"/>
          </w:tcPr>
          <w:p w:rsidR="00E0336E" w:rsidRPr="007C0932" w:rsidRDefault="00E0336E" w:rsidP="004866F9">
            <w:pPr>
              <w:pStyle w:val="ListParagraph"/>
              <w:numPr>
                <w:ilvl w:val="0"/>
                <w:numId w:val="6"/>
              </w:numPr>
              <w:spacing w:line="276" w:lineRule="auto"/>
              <w:rPr>
                <w:rFonts w:asciiTheme="minorHAnsi" w:hAnsiTheme="minorHAnsi"/>
                <w:sz w:val="22"/>
                <w:szCs w:val="22"/>
              </w:rPr>
            </w:pPr>
            <w:r w:rsidRPr="007C0932">
              <w:rPr>
                <w:rFonts w:asciiTheme="minorHAnsi" w:hAnsiTheme="minorHAnsi"/>
                <w:sz w:val="22"/>
                <w:szCs w:val="22"/>
              </w:rPr>
              <w:t xml:space="preserve">The teacher should submit his/her application to the Principal’s PA before the </w:t>
            </w:r>
            <w:r w:rsidRPr="00C922B3">
              <w:rPr>
                <w:rFonts w:asciiTheme="minorHAnsi" w:hAnsiTheme="minorHAnsi"/>
                <w:color w:val="FF0000"/>
                <w:sz w:val="22"/>
                <w:szCs w:val="22"/>
              </w:rPr>
              <w:t xml:space="preserve">deadline of </w:t>
            </w:r>
            <w:r>
              <w:rPr>
                <w:rFonts w:asciiTheme="minorHAnsi" w:hAnsiTheme="minorHAnsi"/>
                <w:color w:val="FF0000"/>
                <w:sz w:val="22"/>
                <w:szCs w:val="22"/>
              </w:rPr>
              <w:t>31</w:t>
            </w:r>
            <w:r w:rsidRPr="00C922B3">
              <w:rPr>
                <w:rFonts w:asciiTheme="minorHAnsi" w:hAnsiTheme="minorHAnsi"/>
                <w:color w:val="FF0000"/>
                <w:sz w:val="22"/>
                <w:szCs w:val="22"/>
                <w:vertAlign w:val="superscript"/>
              </w:rPr>
              <w:t>st</w:t>
            </w:r>
            <w:r>
              <w:rPr>
                <w:rFonts w:asciiTheme="minorHAnsi" w:hAnsiTheme="minorHAnsi"/>
                <w:color w:val="FF0000"/>
                <w:sz w:val="22"/>
                <w:szCs w:val="22"/>
              </w:rPr>
              <w:t xml:space="preserve"> October.</w:t>
            </w:r>
            <w:r w:rsidRPr="007C0932">
              <w:rPr>
                <w:rFonts w:asciiTheme="minorHAnsi" w:hAnsiTheme="minorHAnsi"/>
                <w:sz w:val="22"/>
                <w:szCs w:val="22"/>
              </w:rPr>
              <w:t xml:space="preserve">  The application must be in hard copy format although teachers may, additionally and simultaneously, submit an electronic copy. </w:t>
            </w:r>
          </w:p>
        </w:tc>
        <w:tc>
          <w:tcPr>
            <w:tcW w:w="1076" w:type="dxa"/>
            <w:vMerge w:val="restart"/>
            <w:vAlign w:val="center"/>
          </w:tcPr>
          <w:p w:rsidR="00E0336E" w:rsidRDefault="00E0336E" w:rsidP="00E0336E">
            <w:pPr>
              <w:pStyle w:val="ListParagraph"/>
              <w:spacing w:after="200" w:line="276" w:lineRule="auto"/>
              <w:ind w:left="0"/>
              <w:jc w:val="center"/>
              <w:rPr>
                <w:rFonts w:asciiTheme="minorHAnsi" w:hAnsiTheme="minorHAnsi"/>
                <w:sz w:val="22"/>
                <w:szCs w:val="22"/>
              </w:rPr>
            </w:pPr>
            <w:r>
              <w:rPr>
                <w:rFonts w:asciiTheme="minorHAnsi" w:hAnsiTheme="minorHAnsi"/>
                <w:sz w:val="22"/>
                <w:szCs w:val="22"/>
              </w:rPr>
              <w:t>Formal</w:t>
            </w:r>
          </w:p>
          <w:p w:rsidR="00E0336E" w:rsidRPr="007C0932" w:rsidRDefault="00E0336E" w:rsidP="00E0336E">
            <w:pPr>
              <w:pStyle w:val="ListParagraph"/>
              <w:spacing w:after="200" w:line="276" w:lineRule="auto"/>
              <w:ind w:left="0"/>
              <w:jc w:val="center"/>
              <w:rPr>
                <w:rFonts w:asciiTheme="minorHAnsi" w:hAnsiTheme="minorHAnsi"/>
                <w:sz w:val="22"/>
                <w:szCs w:val="22"/>
              </w:rPr>
            </w:pPr>
            <w:r>
              <w:rPr>
                <w:rFonts w:asciiTheme="minorHAnsi" w:hAnsiTheme="minorHAnsi"/>
                <w:sz w:val="22"/>
                <w:szCs w:val="22"/>
              </w:rPr>
              <w:t>stages</w:t>
            </w:r>
          </w:p>
        </w:tc>
      </w:tr>
      <w:tr w:rsidR="00E0336E" w:rsidRPr="007C0932" w:rsidTr="00676171">
        <w:trPr>
          <w:trHeight w:val="340"/>
        </w:trPr>
        <w:tc>
          <w:tcPr>
            <w:tcW w:w="9246" w:type="dxa"/>
          </w:tcPr>
          <w:p w:rsidR="00E0336E" w:rsidRPr="007C0932" w:rsidRDefault="00E0336E" w:rsidP="004866F9">
            <w:pPr>
              <w:pStyle w:val="ListParagraph"/>
              <w:numPr>
                <w:ilvl w:val="0"/>
                <w:numId w:val="6"/>
              </w:numPr>
              <w:spacing w:line="276" w:lineRule="auto"/>
              <w:rPr>
                <w:rFonts w:asciiTheme="minorHAnsi" w:hAnsiTheme="minorHAnsi"/>
                <w:sz w:val="22"/>
                <w:szCs w:val="22"/>
              </w:rPr>
            </w:pPr>
            <w:r w:rsidRPr="007C0932">
              <w:rPr>
                <w:rFonts w:asciiTheme="minorHAnsi" w:hAnsiTheme="minorHAnsi"/>
                <w:sz w:val="22"/>
                <w:szCs w:val="22"/>
              </w:rPr>
              <w:t>All applications will initially be considered by the Vice Principal (Teaching and Learning) who may speak to applicants to indicate where additional evidence (major or minor changes) may be required</w:t>
            </w:r>
            <w:r>
              <w:rPr>
                <w:rFonts w:asciiTheme="minorHAnsi" w:hAnsiTheme="minorHAnsi"/>
                <w:sz w:val="22"/>
                <w:szCs w:val="22"/>
              </w:rPr>
              <w:t>. Either conclusion will not constitute a final decision.</w:t>
            </w:r>
          </w:p>
        </w:tc>
        <w:tc>
          <w:tcPr>
            <w:tcW w:w="1076" w:type="dxa"/>
            <w:vMerge/>
          </w:tcPr>
          <w:p w:rsidR="00E0336E" w:rsidRPr="007C0932" w:rsidRDefault="00E0336E" w:rsidP="00E0336E">
            <w:pPr>
              <w:pStyle w:val="ListParagraph"/>
              <w:spacing w:after="200" w:line="276" w:lineRule="auto"/>
              <w:ind w:left="360"/>
              <w:rPr>
                <w:rFonts w:asciiTheme="minorHAnsi" w:hAnsiTheme="minorHAnsi"/>
                <w:sz w:val="22"/>
                <w:szCs w:val="22"/>
              </w:rPr>
            </w:pPr>
          </w:p>
        </w:tc>
      </w:tr>
      <w:tr w:rsidR="00E0336E" w:rsidRPr="007C0932" w:rsidTr="00676171">
        <w:trPr>
          <w:trHeight w:val="340"/>
        </w:trPr>
        <w:tc>
          <w:tcPr>
            <w:tcW w:w="9246" w:type="dxa"/>
          </w:tcPr>
          <w:p w:rsidR="00E0336E" w:rsidRPr="007C0932" w:rsidRDefault="00E0336E" w:rsidP="004866F9">
            <w:pPr>
              <w:pStyle w:val="ListParagraph"/>
              <w:numPr>
                <w:ilvl w:val="0"/>
                <w:numId w:val="6"/>
              </w:numPr>
              <w:spacing w:line="276" w:lineRule="auto"/>
              <w:rPr>
                <w:rFonts w:asciiTheme="minorHAnsi" w:hAnsiTheme="minorHAnsi"/>
                <w:sz w:val="22"/>
                <w:szCs w:val="22"/>
              </w:rPr>
            </w:pPr>
            <w:r w:rsidRPr="007C0932">
              <w:rPr>
                <w:rFonts w:asciiTheme="minorHAnsi" w:hAnsiTheme="minorHAnsi"/>
                <w:sz w:val="22"/>
                <w:szCs w:val="22"/>
              </w:rPr>
              <w:t>If changes to the application are required, the teache</w:t>
            </w:r>
            <w:r>
              <w:rPr>
                <w:rFonts w:asciiTheme="minorHAnsi" w:hAnsiTheme="minorHAnsi"/>
                <w:sz w:val="22"/>
                <w:szCs w:val="22"/>
              </w:rPr>
              <w:t xml:space="preserve">r will make them and re-submit </w:t>
            </w:r>
            <w:r w:rsidRPr="007C0932">
              <w:rPr>
                <w:rFonts w:asciiTheme="minorHAnsi" w:hAnsiTheme="minorHAnsi"/>
                <w:sz w:val="22"/>
                <w:szCs w:val="22"/>
              </w:rPr>
              <w:t xml:space="preserve">his/her application to the Principal’s PA </w:t>
            </w:r>
            <w:r w:rsidRPr="00C922B3">
              <w:rPr>
                <w:rFonts w:asciiTheme="minorHAnsi" w:hAnsiTheme="minorHAnsi"/>
                <w:color w:val="FF0000"/>
                <w:sz w:val="22"/>
                <w:szCs w:val="22"/>
              </w:rPr>
              <w:t xml:space="preserve">within five working days </w:t>
            </w:r>
            <w:r w:rsidRPr="007C0932">
              <w:rPr>
                <w:rFonts w:asciiTheme="minorHAnsi" w:hAnsiTheme="minorHAnsi"/>
                <w:sz w:val="22"/>
                <w:szCs w:val="22"/>
              </w:rPr>
              <w:t xml:space="preserve">for forwarding to the Senior Leadership Team.  </w:t>
            </w:r>
          </w:p>
        </w:tc>
        <w:tc>
          <w:tcPr>
            <w:tcW w:w="1076" w:type="dxa"/>
            <w:vMerge/>
          </w:tcPr>
          <w:p w:rsidR="00E0336E" w:rsidRPr="007C0932" w:rsidRDefault="00E0336E" w:rsidP="00E0336E">
            <w:pPr>
              <w:pStyle w:val="ListParagraph"/>
              <w:spacing w:after="200" w:line="276" w:lineRule="auto"/>
              <w:ind w:left="360"/>
              <w:rPr>
                <w:rFonts w:asciiTheme="minorHAnsi" w:hAnsiTheme="minorHAnsi"/>
                <w:sz w:val="22"/>
                <w:szCs w:val="22"/>
              </w:rPr>
            </w:pPr>
          </w:p>
        </w:tc>
      </w:tr>
      <w:tr w:rsidR="00E0336E" w:rsidRPr="007C0932" w:rsidTr="00676171">
        <w:trPr>
          <w:trHeight w:val="340"/>
        </w:trPr>
        <w:tc>
          <w:tcPr>
            <w:tcW w:w="9246" w:type="dxa"/>
          </w:tcPr>
          <w:p w:rsidR="00E0336E" w:rsidRPr="007C0932" w:rsidRDefault="00E0336E" w:rsidP="004866F9">
            <w:pPr>
              <w:pStyle w:val="ListParagraph"/>
              <w:numPr>
                <w:ilvl w:val="0"/>
                <w:numId w:val="6"/>
              </w:numPr>
              <w:spacing w:line="276" w:lineRule="auto"/>
              <w:rPr>
                <w:rFonts w:asciiTheme="minorHAnsi" w:hAnsiTheme="minorHAnsi"/>
                <w:sz w:val="22"/>
                <w:szCs w:val="22"/>
              </w:rPr>
            </w:pPr>
            <w:r w:rsidRPr="007C0932">
              <w:rPr>
                <w:rFonts w:asciiTheme="minorHAnsi" w:hAnsiTheme="minorHAnsi"/>
                <w:sz w:val="22"/>
                <w:szCs w:val="22"/>
              </w:rPr>
              <w:t xml:space="preserve">The Senior Leadership Team will consider the final </w:t>
            </w:r>
            <w:r>
              <w:rPr>
                <w:rFonts w:asciiTheme="minorHAnsi" w:hAnsiTheme="minorHAnsi"/>
                <w:sz w:val="22"/>
                <w:szCs w:val="22"/>
              </w:rPr>
              <w:t>applica</w:t>
            </w:r>
            <w:r w:rsidR="004866F9">
              <w:rPr>
                <w:rFonts w:asciiTheme="minorHAnsi" w:hAnsiTheme="minorHAnsi"/>
                <w:sz w:val="22"/>
                <w:szCs w:val="22"/>
              </w:rPr>
              <w:t xml:space="preserve">tion and make a recommendation to the Principal </w:t>
            </w:r>
            <w:r w:rsidR="004866F9">
              <w:rPr>
                <w:rFonts w:asciiTheme="minorHAnsi" w:hAnsiTheme="minorHAnsi"/>
                <w:color w:val="FF0000"/>
                <w:sz w:val="22"/>
                <w:szCs w:val="22"/>
              </w:rPr>
              <w:t>(date to be added).</w:t>
            </w:r>
          </w:p>
        </w:tc>
        <w:tc>
          <w:tcPr>
            <w:tcW w:w="1076" w:type="dxa"/>
            <w:vMerge/>
          </w:tcPr>
          <w:p w:rsidR="00E0336E" w:rsidRPr="007C0932" w:rsidRDefault="00E0336E" w:rsidP="00E0336E">
            <w:pPr>
              <w:pStyle w:val="ListParagraph"/>
              <w:spacing w:after="200" w:line="276" w:lineRule="auto"/>
              <w:ind w:left="360"/>
              <w:rPr>
                <w:rFonts w:asciiTheme="minorHAnsi" w:hAnsiTheme="minorHAnsi"/>
                <w:sz w:val="22"/>
                <w:szCs w:val="22"/>
              </w:rPr>
            </w:pPr>
          </w:p>
        </w:tc>
      </w:tr>
      <w:tr w:rsidR="00E0336E" w:rsidRPr="007C0932" w:rsidTr="00676171">
        <w:trPr>
          <w:trHeight w:val="645"/>
        </w:trPr>
        <w:tc>
          <w:tcPr>
            <w:tcW w:w="9246" w:type="dxa"/>
          </w:tcPr>
          <w:p w:rsidR="00E0336E" w:rsidRPr="007C0932" w:rsidRDefault="00E0336E" w:rsidP="004866F9">
            <w:pPr>
              <w:pStyle w:val="ListParagraph"/>
              <w:numPr>
                <w:ilvl w:val="0"/>
                <w:numId w:val="6"/>
              </w:numPr>
              <w:spacing w:line="276" w:lineRule="auto"/>
              <w:rPr>
                <w:rFonts w:asciiTheme="minorHAnsi" w:hAnsiTheme="minorHAnsi"/>
                <w:sz w:val="22"/>
                <w:szCs w:val="22"/>
              </w:rPr>
            </w:pPr>
            <w:r w:rsidRPr="007C0932">
              <w:rPr>
                <w:rFonts w:asciiTheme="minorHAnsi" w:hAnsiTheme="minorHAnsi"/>
                <w:sz w:val="22"/>
                <w:szCs w:val="22"/>
              </w:rPr>
              <w:t xml:space="preserve">The teacher will be informed in writing of the </w:t>
            </w:r>
            <w:r w:rsidR="004866F9">
              <w:rPr>
                <w:rFonts w:asciiTheme="minorHAnsi" w:hAnsiTheme="minorHAnsi"/>
                <w:sz w:val="22"/>
                <w:szCs w:val="22"/>
              </w:rPr>
              <w:t>Principal’s decision in writing</w:t>
            </w:r>
            <w:r>
              <w:rPr>
                <w:rFonts w:asciiTheme="minorHAnsi" w:hAnsiTheme="minorHAnsi"/>
                <w:sz w:val="22"/>
                <w:szCs w:val="22"/>
              </w:rPr>
              <w:t xml:space="preserve"> </w:t>
            </w:r>
            <w:r w:rsidR="004866F9">
              <w:rPr>
                <w:rFonts w:asciiTheme="minorHAnsi" w:hAnsiTheme="minorHAnsi"/>
                <w:color w:val="FF0000"/>
                <w:sz w:val="22"/>
                <w:szCs w:val="22"/>
              </w:rPr>
              <w:t>(date to be added).</w:t>
            </w:r>
          </w:p>
        </w:tc>
        <w:tc>
          <w:tcPr>
            <w:tcW w:w="1076" w:type="dxa"/>
            <w:vMerge/>
          </w:tcPr>
          <w:p w:rsidR="00E0336E" w:rsidRPr="00E0336E" w:rsidRDefault="00E0336E" w:rsidP="00E0336E">
            <w:pPr>
              <w:spacing w:after="200" w:line="276" w:lineRule="auto"/>
              <w:rPr>
                <w:rFonts w:asciiTheme="minorHAnsi" w:hAnsiTheme="minorHAnsi"/>
                <w:sz w:val="22"/>
                <w:szCs w:val="22"/>
              </w:rPr>
            </w:pPr>
          </w:p>
        </w:tc>
      </w:tr>
    </w:tbl>
    <w:p w:rsidR="007C0932" w:rsidRPr="007C0932" w:rsidRDefault="007C0932" w:rsidP="007C0932">
      <w:pPr>
        <w:rPr>
          <w:rFonts w:asciiTheme="minorHAnsi" w:hAnsiTheme="minorHAnsi"/>
          <w:sz w:val="22"/>
          <w:szCs w:val="22"/>
        </w:rPr>
      </w:pPr>
    </w:p>
    <w:tbl>
      <w:tblPr>
        <w:tblStyle w:val="TableGrid"/>
        <w:tblW w:w="0" w:type="auto"/>
        <w:tblInd w:w="392" w:type="dxa"/>
        <w:tblLook w:val="04A0" w:firstRow="1" w:lastRow="0" w:firstColumn="1" w:lastColumn="0" w:noHBand="0" w:noVBand="1"/>
      </w:tblPr>
      <w:tblGrid>
        <w:gridCol w:w="6912"/>
        <w:gridCol w:w="3378"/>
      </w:tblGrid>
      <w:tr w:rsidR="007C0932" w:rsidRPr="007C0932" w:rsidTr="007C0932">
        <w:tc>
          <w:tcPr>
            <w:tcW w:w="10290" w:type="dxa"/>
            <w:gridSpan w:val="2"/>
            <w:shd w:val="clear" w:color="auto" w:fill="BFBFBF" w:themeFill="background1" w:themeFillShade="BF"/>
          </w:tcPr>
          <w:p w:rsidR="007C0932" w:rsidRPr="007C0932" w:rsidRDefault="007C0932" w:rsidP="007C0932">
            <w:pPr>
              <w:rPr>
                <w:rFonts w:asciiTheme="minorHAnsi" w:hAnsiTheme="minorHAnsi"/>
                <w:b/>
                <w:sz w:val="22"/>
                <w:szCs w:val="22"/>
              </w:rPr>
            </w:pPr>
            <w:r w:rsidRPr="007C0932">
              <w:rPr>
                <w:rFonts w:asciiTheme="minorHAnsi" w:hAnsiTheme="minorHAnsi"/>
                <w:b/>
                <w:sz w:val="22"/>
                <w:szCs w:val="22"/>
              </w:rPr>
              <w:t>As at September 2013:</w:t>
            </w:r>
          </w:p>
        </w:tc>
      </w:tr>
      <w:tr w:rsidR="007C0932" w:rsidRPr="007C0932" w:rsidTr="007C0932">
        <w:tc>
          <w:tcPr>
            <w:tcW w:w="6912" w:type="dxa"/>
          </w:tcPr>
          <w:p w:rsidR="007C0932" w:rsidRPr="007C0932" w:rsidRDefault="007C0932" w:rsidP="0017092F">
            <w:pPr>
              <w:pStyle w:val="ListParagraph"/>
              <w:numPr>
                <w:ilvl w:val="0"/>
                <w:numId w:val="7"/>
              </w:numPr>
              <w:rPr>
                <w:rFonts w:asciiTheme="minorHAnsi" w:hAnsiTheme="minorHAnsi"/>
                <w:sz w:val="22"/>
                <w:szCs w:val="22"/>
              </w:rPr>
            </w:pPr>
            <w:r w:rsidRPr="007C0932">
              <w:rPr>
                <w:rFonts w:asciiTheme="minorHAnsi" w:hAnsiTheme="minorHAnsi"/>
                <w:sz w:val="22"/>
                <w:szCs w:val="22"/>
              </w:rPr>
              <w:t>Vice Principal (Teaching and Learning):</w:t>
            </w:r>
          </w:p>
        </w:tc>
        <w:tc>
          <w:tcPr>
            <w:tcW w:w="3378" w:type="dxa"/>
          </w:tcPr>
          <w:p w:rsidR="007C0932" w:rsidRPr="007C0932" w:rsidRDefault="007C0932" w:rsidP="007C0932">
            <w:pPr>
              <w:ind w:left="67"/>
              <w:rPr>
                <w:rFonts w:asciiTheme="minorHAnsi" w:hAnsiTheme="minorHAnsi"/>
                <w:sz w:val="22"/>
                <w:szCs w:val="22"/>
              </w:rPr>
            </w:pPr>
            <w:r w:rsidRPr="007C0932">
              <w:rPr>
                <w:rFonts w:asciiTheme="minorHAnsi" w:hAnsiTheme="minorHAnsi"/>
                <w:sz w:val="22"/>
                <w:szCs w:val="22"/>
              </w:rPr>
              <w:t>David Hearn</w:t>
            </w:r>
          </w:p>
        </w:tc>
      </w:tr>
      <w:tr w:rsidR="007C0932" w:rsidRPr="007C0932" w:rsidTr="007C0932">
        <w:tc>
          <w:tcPr>
            <w:tcW w:w="6912" w:type="dxa"/>
          </w:tcPr>
          <w:p w:rsidR="007C0932" w:rsidRPr="007C0932" w:rsidRDefault="007C0932" w:rsidP="0017092F">
            <w:pPr>
              <w:pStyle w:val="ListParagraph"/>
              <w:numPr>
                <w:ilvl w:val="0"/>
                <w:numId w:val="7"/>
              </w:numPr>
              <w:rPr>
                <w:rFonts w:asciiTheme="minorHAnsi" w:hAnsiTheme="minorHAnsi"/>
                <w:sz w:val="22"/>
                <w:szCs w:val="22"/>
              </w:rPr>
            </w:pPr>
            <w:r w:rsidRPr="007C0932">
              <w:rPr>
                <w:rFonts w:asciiTheme="minorHAnsi" w:hAnsiTheme="minorHAnsi"/>
                <w:sz w:val="22"/>
                <w:szCs w:val="22"/>
              </w:rPr>
              <w:t xml:space="preserve">CPD Coordinator; Assistant Vice </w:t>
            </w:r>
            <w:r w:rsidR="00414F22" w:rsidRPr="007C0932">
              <w:rPr>
                <w:rFonts w:asciiTheme="minorHAnsi" w:hAnsiTheme="minorHAnsi"/>
                <w:sz w:val="22"/>
                <w:szCs w:val="22"/>
              </w:rPr>
              <w:t>Principal</w:t>
            </w:r>
            <w:r w:rsidRPr="007C0932">
              <w:rPr>
                <w:rFonts w:asciiTheme="minorHAnsi" w:hAnsiTheme="minorHAnsi"/>
                <w:sz w:val="22"/>
                <w:szCs w:val="22"/>
              </w:rPr>
              <w:t xml:space="preserve"> (Teaching and Learning:</w:t>
            </w:r>
          </w:p>
        </w:tc>
        <w:tc>
          <w:tcPr>
            <w:tcW w:w="3378" w:type="dxa"/>
          </w:tcPr>
          <w:p w:rsidR="007C0932" w:rsidRPr="007C0932" w:rsidRDefault="007C0932" w:rsidP="007C0932">
            <w:pPr>
              <w:ind w:left="67"/>
              <w:rPr>
                <w:rFonts w:asciiTheme="minorHAnsi" w:hAnsiTheme="minorHAnsi"/>
                <w:sz w:val="22"/>
                <w:szCs w:val="22"/>
              </w:rPr>
            </w:pPr>
            <w:r w:rsidRPr="007C0932">
              <w:rPr>
                <w:rFonts w:asciiTheme="minorHAnsi" w:hAnsiTheme="minorHAnsi"/>
                <w:sz w:val="22"/>
                <w:szCs w:val="22"/>
              </w:rPr>
              <w:t>Ross McGill</w:t>
            </w:r>
          </w:p>
        </w:tc>
      </w:tr>
      <w:tr w:rsidR="007C0932" w:rsidRPr="007C0932" w:rsidTr="007C0932">
        <w:tc>
          <w:tcPr>
            <w:tcW w:w="6912" w:type="dxa"/>
          </w:tcPr>
          <w:p w:rsidR="007C0932" w:rsidRPr="007C0932" w:rsidRDefault="007C0932" w:rsidP="0017092F">
            <w:pPr>
              <w:pStyle w:val="ListParagraph"/>
              <w:numPr>
                <w:ilvl w:val="0"/>
                <w:numId w:val="7"/>
              </w:numPr>
              <w:rPr>
                <w:rFonts w:asciiTheme="minorHAnsi" w:hAnsiTheme="minorHAnsi"/>
                <w:sz w:val="22"/>
                <w:szCs w:val="22"/>
              </w:rPr>
            </w:pPr>
            <w:r w:rsidRPr="007C0932">
              <w:rPr>
                <w:rFonts w:asciiTheme="minorHAnsi" w:hAnsiTheme="minorHAnsi"/>
                <w:sz w:val="22"/>
                <w:szCs w:val="22"/>
              </w:rPr>
              <w:t>PA to the Principal:</w:t>
            </w:r>
          </w:p>
        </w:tc>
        <w:tc>
          <w:tcPr>
            <w:tcW w:w="3378" w:type="dxa"/>
          </w:tcPr>
          <w:p w:rsidR="007C0932" w:rsidRPr="007C0932" w:rsidRDefault="007C0932" w:rsidP="007C0932">
            <w:pPr>
              <w:ind w:left="67"/>
              <w:rPr>
                <w:rFonts w:asciiTheme="minorHAnsi" w:hAnsiTheme="minorHAnsi"/>
                <w:sz w:val="22"/>
                <w:szCs w:val="22"/>
              </w:rPr>
            </w:pPr>
            <w:r w:rsidRPr="007C0932">
              <w:rPr>
                <w:rFonts w:asciiTheme="minorHAnsi" w:hAnsiTheme="minorHAnsi"/>
                <w:sz w:val="22"/>
                <w:szCs w:val="22"/>
              </w:rPr>
              <w:t xml:space="preserve">Viv Oxley </w:t>
            </w:r>
          </w:p>
        </w:tc>
      </w:tr>
    </w:tbl>
    <w:p w:rsidR="007C0932" w:rsidRPr="007C0932" w:rsidRDefault="00F422E7">
      <w:pPr>
        <w:spacing w:after="200" w:line="276" w:lineRule="auto"/>
        <w:rPr>
          <w:rFonts w:asciiTheme="minorHAnsi" w:eastAsia="Batang" w:hAnsiTheme="minorHAnsi" w:cs="Tahoma"/>
          <w:color w:val="000000" w:themeColor="text1"/>
          <w:sz w:val="22"/>
          <w:szCs w:val="22"/>
        </w:rPr>
      </w:pPr>
      <w:r>
        <w:rPr>
          <w:noProof/>
        </w:rPr>
        <mc:AlternateContent>
          <mc:Choice Requires="wps">
            <w:drawing>
              <wp:anchor distT="0" distB="0" distL="114300" distR="114300" simplePos="0" relativeHeight="251663360" behindDoc="0" locked="0" layoutInCell="1" allowOverlap="1" wp14:anchorId="66E9AE77" wp14:editId="2DD6ECB7">
                <wp:simplePos x="0" y="0"/>
                <wp:positionH relativeFrom="column">
                  <wp:posOffset>1927860</wp:posOffset>
                </wp:positionH>
                <wp:positionV relativeFrom="paragraph">
                  <wp:posOffset>460375</wp:posOffset>
                </wp:positionV>
                <wp:extent cx="1828800" cy="1828800"/>
                <wp:effectExtent l="0" t="228600" r="0" b="233045"/>
                <wp:wrapNone/>
                <wp:docPr id="3" name="Text Box 3"/>
                <wp:cNvGraphicFramePr/>
                <a:graphic xmlns:a="http://schemas.openxmlformats.org/drawingml/2006/main">
                  <a:graphicData uri="http://schemas.microsoft.com/office/word/2010/wordprocessingShape">
                    <wps:wsp>
                      <wps:cNvSpPr txBox="1"/>
                      <wps:spPr>
                        <a:xfrm rot="20942703">
                          <a:off x="0" y="0"/>
                          <a:ext cx="1828800" cy="1828800"/>
                        </a:xfrm>
                        <a:prstGeom prst="rect">
                          <a:avLst/>
                        </a:prstGeom>
                        <a:noFill/>
                        <a:ln>
                          <a:noFill/>
                        </a:ln>
                        <a:effectLst/>
                      </wps:spPr>
                      <wps:txbx>
                        <w:txbxContent>
                          <w:p w:rsidR="00F422E7" w:rsidRPr="00F422E7" w:rsidRDefault="00F422E7" w:rsidP="00F422E7">
                            <w:pPr>
                              <w:jc w:val="center"/>
                              <w:rPr>
                                <w:rFonts w:asciiTheme="minorHAnsi" w:eastAsia="Batang" w:hAnsiTheme="minorHAnsi" w:cs="Tahom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422E7">
                              <w:rPr>
                                <w:rFonts w:asciiTheme="minorHAnsi" w:eastAsia="Batang" w:hAnsiTheme="minorHAnsi" w:cs="Tahom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FINAL 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1.8pt;margin-top:36.25pt;width:2in;height:2in;rotation:-717944fd;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" filled="f" stroked="f">
                <v:fill o:detectmouseclick="t"/>
                <v:textbox style="mso-fit-shape-to-text:t">
                  <w:txbxContent>
                    <w:p w:rsidR="00F422E7" w:rsidRPr="00F422E7" w:rsidRDefault="00F422E7" w:rsidP="00F422E7">
                      <w:pPr>
                        <w:jc w:val="center"/>
                        <w:rPr>
                          <w:rFonts w:asciiTheme="minorHAnsi" w:eastAsia="Batang" w:hAnsiTheme="minorHAnsi" w:cs="Tahom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422E7">
                        <w:rPr>
                          <w:rFonts w:asciiTheme="minorHAnsi" w:eastAsia="Batang" w:hAnsiTheme="minorHAnsi" w:cs="Tahom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FINAL DRAFT</w:t>
                      </w:r>
                    </w:p>
                  </w:txbxContent>
                </v:textbox>
              </v:shape>
            </w:pict>
          </mc:Fallback>
        </mc:AlternateContent>
      </w:r>
      <w:r w:rsidR="007C0932" w:rsidRPr="007C0932">
        <w:rPr>
          <w:rFonts w:asciiTheme="minorHAnsi" w:eastAsia="Batang" w:hAnsiTheme="minorHAnsi" w:cs="Tahoma"/>
          <w:color w:val="000000" w:themeColor="text1"/>
          <w:sz w:val="22"/>
          <w:szCs w:val="22"/>
        </w:rPr>
        <w:br w:type="page"/>
      </w:r>
    </w:p>
    <w:p w:rsidR="001804F1" w:rsidRDefault="001804F1" w:rsidP="001804F1">
      <w:pPr>
        <w:spacing w:line="276" w:lineRule="auto"/>
        <w:rPr>
          <w:rFonts w:asciiTheme="minorHAnsi" w:eastAsia="Batang" w:hAnsiTheme="minorHAnsi" w:cs="Tahoma"/>
          <w:color w:val="000000" w:themeColor="text1"/>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804F1" w:rsidRPr="002776CA" w:rsidTr="001804F1">
        <w:tc>
          <w:tcPr>
            <w:tcW w:w="10598" w:type="dxa"/>
            <w:shd w:val="clear" w:color="auto" w:fill="D9D9D9"/>
          </w:tcPr>
          <w:p w:rsidR="001804F1" w:rsidRPr="002776CA" w:rsidRDefault="001804F1" w:rsidP="00C94F0D">
            <w:pPr>
              <w:jc w:val="center"/>
              <w:rPr>
                <w:rFonts w:ascii="Calibri" w:hAnsi="Calibri" w:cs="Calibri"/>
                <w:b/>
              </w:rPr>
            </w:pPr>
            <w:r w:rsidRPr="002776CA">
              <w:rPr>
                <w:rFonts w:ascii="Calibri" w:hAnsi="Calibri" w:cs="Calibri"/>
                <w:b/>
              </w:rPr>
              <w:t xml:space="preserve">PART 1 </w:t>
            </w:r>
            <w:r w:rsidR="00C94F0D">
              <w:rPr>
                <w:rFonts w:ascii="Calibri" w:hAnsi="Calibri" w:cs="Calibri"/>
                <w:b/>
              </w:rPr>
              <w:t>–</w:t>
            </w:r>
            <w:r w:rsidRPr="002776CA">
              <w:rPr>
                <w:rFonts w:ascii="Calibri" w:hAnsi="Calibri" w:cs="Calibri"/>
                <w:b/>
              </w:rPr>
              <w:t xml:space="preserve"> TEACHING</w:t>
            </w:r>
            <w:r w:rsidR="00C94F0D">
              <w:rPr>
                <w:rFonts w:ascii="Calibri" w:hAnsi="Calibri" w:cs="Calibri"/>
                <w:b/>
              </w:rPr>
              <w:t>; PROGRESS; OBSERVATIONS</w:t>
            </w:r>
          </w:p>
        </w:tc>
      </w:tr>
      <w:tr w:rsidR="001804F1" w:rsidRPr="00611E11" w:rsidTr="001804F1">
        <w:tc>
          <w:tcPr>
            <w:tcW w:w="10598" w:type="dxa"/>
            <w:shd w:val="clear" w:color="auto" w:fill="D9D9D9"/>
          </w:tcPr>
          <w:p w:rsidR="00C94F0D" w:rsidRDefault="00C94F0D" w:rsidP="00863360">
            <w:pPr>
              <w:rPr>
                <w:rFonts w:ascii="Calibri" w:hAnsi="Calibri" w:cs="Calibri"/>
                <w:b/>
                <w:sz w:val="20"/>
                <w:szCs w:val="20"/>
              </w:rPr>
            </w:pPr>
            <w:r w:rsidRPr="00C94F0D">
              <w:rPr>
                <w:rFonts w:ascii="Calibri" w:hAnsi="Calibri" w:cs="Calibri"/>
                <w:i/>
                <w:color w:val="FF0000"/>
                <w:sz w:val="20"/>
                <w:szCs w:val="20"/>
              </w:rPr>
              <w:t>This section covers:</w:t>
            </w:r>
            <w:r>
              <w:rPr>
                <w:rFonts w:ascii="Calibri" w:hAnsi="Calibri" w:cs="Calibri"/>
                <w:i/>
                <w:color w:val="FF0000"/>
                <w:sz w:val="20"/>
                <w:szCs w:val="20"/>
              </w:rPr>
              <w:t xml:space="preserve"> </w:t>
            </w:r>
          </w:p>
          <w:p w:rsidR="001804F1" w:rsidRPr="007C0932" w:rsidRDefault="002542E4" w:rsidP="00C94F0D">
            <w:pPr>
              <w:rPr>
                <w:rFonts w:ascii="Calibri" w:hAnsi="Calibri" w:cs="Calibri"/>
                <w:b/>
                <w:sz w:val="20"/>
                <w:szCs w:val="20"/>
              </w:rPr>
            </w:pPr>
            <w:r w:rsidRPr="007C0932">
              <w:rPr>
                <w:rFonts w:ascii="Calibri" w:hAnsi="Calibri" w:cs="Calibri"/>
                <w:sz w:val="20"/>
                <w:szCs w:val="20"/>
              </w:rPr>
              <w:t>Set goals that stretch and challenge pupils of all backgrounds, abilities and dispositions; be accountable for pupils’ attainment, progress and outcomes; promote a love of learning and children’s intellectual curiosity; contribute to the design and provision of an engaging curriculum within the relevant subject area(s); have a clear understanding of the needs of all pupils, including those with SEN; those of high ability; those with EAL; those with disabilities; and be able to use and evaluate distinctive teaching approaches to engage and support them; know and understand how to assess the relevant subject and curriculum areas, including statutory assessment requirements.</w:t>
            </w:r>
          </w:p>
        </w:tc>
      </w:tr>
      <w:tr w:rsidR="002542E4" w:rsidRPr="00956D6A" w:rsidTr="001804F1">
        <w:tc>
          <w:tcPr>
            <w:tcW w:w="10598" w:type="dxa"/>
            <w:shd w:val="clear" w:color="auto" w:fill="auto"/>
          </w:tcPr>
          <w:p w:rsidR="002542E4" w:rsidRDefault="002542E4" w:rsidP="00863360">
            <w:pPr>
              <w:rPr>
                <w:rFonts w:ascii="Calibri" w:hAnsi="Calibri" w:cs="Calibri"/>
                <w:sz w:val="16"/>
                <w:szCs w:val="16"/>
              </w:rPr>
            </w:pPr>
          </w:p>
          <w:p w:rsidR="002542E4" w:rsidRPr="002542E4" w:rsidRDefault="002542E4" w:rsidP="002542E4">
            <w:pPr>
              <w:rPr>
                <w:rFonts w:ascii="Calibri" w:hAnsi="Calibri" w:cs="Calibri"/>
                <w:b/>
                <w:sz w:val="20"/>
                <w:szCs w:val="20"/>
              </w:rPr>
            </w:pPr>
            <w:r w:rsidRPr="001804F1">
              <w:rPr>
                <w:rFonts w:ascii="Calibri" w:hAnsi="Calibri" w:cs="Calibri"/>
                <w:b/>
                <w:sz w:val="20"/>
                <w:szCs w:val="20"/>
              </w:rPr>
              <w:t>Evidence?</w:t>
            </w:r>
          </w:p>
          <w:p w:rsidR="002542E4" w:rsidRDefault="002542E4" w:rsidP="002542E4">
            <w:pPr>
              <w:rPr>
                <w:rFonts w:ascii="Calibri" w:hAnsi="Calibri" w:cs="Calibri"/>
                <w:sz w:val="16"/>
                <w:szCs w:val="16"/>
              </w:rPr>
            </w:pPr>
          </w:p>
          <w:p w:rsidR="004866F9" w:rsidRDefault="004866F9" w:rsidP="002542E4">
            <w:pPr>
              <w:rPr>
                <w:rFonts w:ascii="Calibri" w:hAnsi="Calibri" w:cs="Calibri"/>
                <w:sz w:val="16"/>
                <w:szCs w:val="16"/>
              </w:rPr>
            </w:pPr>
          </w:p>
          <w:p w:rsidR="004866F9" w:rsidRDefault="004866F9" w:rsidP="002542E4">
            <w:pPr>
              <w:rPr>
                <w:rFonts w:ascii="Calibri" w:hAnsi="Calibri" w:cs="Calibri"/>
                <w:sz w:val="16"/>
                <w:szCs w:val="16"/>
              </w:rPr>
            </w:pPr>
          </w:p>
          <w:p w:rsidR="002542E4" w:rsidRDefault="002542E4" w:rsidP="002542E4">
            <w:pPr>
              <w:rPr>
                <w:rFonts w:ascii="Calibri" w:hAnsi="Calibri" w:cs="Calibri"/>
                <w:sz w:val="16"/>
                <w:szCs w:val="16"/>
              </w:rPr>
            </w:pPr>
          </w:p>
          <w:p w:rsidR="002542E4" w:rsidRPr="001804F1" w:rsidRDefault="002542E4" w:rsidP="002542E4">
            <w:pPr>
              <w:rPr>
                <w:rFonts w:ascii="Calibri" w:hAnsi="Calibri" w:cs="Calibri"/>
                <w:b/>
                <w:sz w:val="20"/>
                <w:szCs w:val="20"/>
              </w:rPr>
            </w:pPr>
            <w:r w:rsidRPr="001804F1">
              <w:rPr>
                <w:rFonts w:ascii="Calibri" w:hAnsi="Calibri" w:cs="Calibri"/>
                <w:b/>
                <w:sz w:val="20"/>
                <w:szCs w:val="20"/>
              </w:rPr>
              <w:t>Impact?</w:t>
            </w:r>
          </w:p>
          <w:p w:rsidR="002542E4" w:rsidRDefault="002542E4" w:rsidP="002542E4">
            <w:pPr>
              <w:rPr>
                <w:rFonts w:ascii="Calibri" w:hAnsi="Calibri" w:cs="Calibri"/>
                <w:sz w:val="16"/>
                <w:szCs w:val="16"/>
              </w:rPr>
            </w:pPr>
          </w:p>
          <w:p w:rsidR="002542E4" w:rsidRDefault="002542E4" w:rsidP="002542E4">
            <w:pPr>
              <w:rPr>
                <w:rFonts w:ascii="Calibri" w:hAnsi="Calibri" w:cs="Calibri"/>
                <w:sz w:val="16"/>
                <w:szCs w:val="16"/>
              </w:rPr>
            </w:pPr>
          </w:p>
          <w:p w:rsidR="004866F9" w:rsidRDefault="004866F9" w:rsidP="002542E4">
            <w:pPr>
              <w:rPr>
                <w:rFonts w:ascii="Calibri" w:hAnsi="Calibri" w:cs="Calibri"/>
                <w:sz w:val="16"/>
                <w:szCs w:val="16"/>
              </w:rPr>
            </w:pPr>
          </w:p>
          <w:p w:rsidR="002542E4" w:rsidRDefault="002542E4" w:rsidP="002542E4">
            <w:pPr>
              <w:rPr>
                <w:rFonts w:ascii="Calibri" w:hAnsi="Calibri" w:cs="Calibri"/>
                <w:sz w:val="16"/>
                <w:szCs w:val="16"/>
              </w:rPr>
            </w:pPr>
          </w:p>
          <w:p w:rsidR="002542E4" w:rsidRDefault="002542E4" w:rsidP="002542E4">
            <w:pPr>
              <w:rPr>
                <w:rFonts w:ascii="Calibri" w:hAnsi="Calibri" w:cs="Calibri"/>
                <w:sz w:val="16"/>
                <w:szCs w:val="16"/>
              </w:rPr>
            </w:pPr>
            <w:r>
              <w:rPr>
                <w:rFonts w:ascii="Calibri" w:hAnsi="Calibri" w:cs="Calibri"/>
                <w:sz w:val="16"/>
                <w:szCs w:val="16"/>
              </w:rPr>
              <w:t>Suggestions:</w:t>
            </w:r>
          </w:p>
          <w:p w:rsidR="002542E4" w:rsidRDefault="002542E4" w:rsidP="00863360">
            <w:pPr>
              <w:rPr>
                <w:rFonts w:ascii="Calibri" w:hAnsi="Calibri" w:cs="Calibri"/>
                <w:sz w:val="16"/>
                <w:szCs w:val="16"/>
              </w:rPr>
            </w:pPr>
          </w:p>
          <w:p w:rsidR="002542E4" w:rsidRDefault="002542E4" w:rsidP="00863360">
            <w:pPr>
              <w:rPr>
                <w:rFonts w:ascii="Calibri" w:hAnsi="Calibri" w:cs="Calibri"/>
                <w:sz w:val="16"/>
                <w:szCs w:val="16"/>
              </w:rPr>
            </w:pPr>
          </w:p>
          <w:p w:rsidR="002542E4" w:rsidRDefault="002542E4" w:rsidP="00863360">
            <w:pPr>
              <w:rPr>
                <w:rFonts w:ascii="Calibri" w:hAnsi="Calibri" w:cs="Calibri"/>
                <w:sz w:val="16"/>
                <w:szCs w:val="16"/>
              </w:rPr>
            </w:pPr>
          </w:p>
          <w:p w:rsidR="002542E4" w:rsidRDefault="002542E4" w:rsidP="00863360">
            <w:pPr>
              <w:rPr>
                <w:rFonts w:ascii="Calibri" w:hAnsi="Calibri" w:cs="Calibri"/>
                <w:sz w:val="16"/>
                <w:szCs w:val="16"/>
              </w:rPr>
            </w:pPr>
          </w:p>
          <w:p w:rsidR="002542E4" w:rsidRDefault="002542E4" w:rsidP="00863360">
            <w:pPr>
              <w:rPr>
                <w:rFonts w:ascii="Calibri" w:hAnsi="Calibri" w:cs="Calibri"/>
                <w:sz w:val="16"/>
                <w:szCs w:val="16"/>
              </w:rPr>
            </w:pPr>
          </w:p>
        </w:tc>
      </w:tr>
    </w:tbl>
    <w:p w:rsidR="00C94F0D" w:rsidRDefault="00C94F0D">
      <w:r>
        <w:br w:type="page"/>
      </w:r>
      <w:r w:rsidR="00F422E7">
        <w:rPr>
          <w:noProof/>
        </w:rPr>
        <mc:AlternateContent>
          <mc:Choice Requires="wps">
            <w:drawing>
              <wp:anchor distT="0" distB="0" distL="114300" distR="114300" simplePos="0" relativeHeight="251665408" behindDoc="0" locked="0" layoutInCell="1" allowOverlap="1" wp14:anchorId="18E0FA19" wp14:editId="09E75199">
                <wp:simplePos x="0" y="0"/>
                <wp:positionH relativeFrom="column">
                  <wp:posOffset>2080260</wp:posOffset>
                </wp:positionH>
                <wp:positionV relativeFrom="paragraph">
                  <wp:posOffset>4354830</wp:posOffset>
                </wp:positionV>
                <wp:extent cx="1828800" cy="1828800"/>
                <wp:effectExtent l="0" t="228600" r="0" b="233045"/>
                <wp:wrapNone/>
                <wp:docPr id="4" name="Text Box 4"/>
                <wp:cNvGraphicFramePr/>
                <a:graphic xmlns:a="http://schemas.openxmlformats.org/drawingml/2006/main">
                  <a:graphicData uri="http://schemas.microsoft.com/office/word/2010/wordprocessingShape">
                    <wps:wsp>
                      <wps:cNvSpPr txBox="1"/>
                      <wps:spPr>
                        <a:xfrm rot="20942703">
                          <a:off x="0" y="0"/>
                          <a:ext cx="1828800" cy="1828800"/>
                        </a:xfrm>
                        <a:prstGeom prst="rect">
                          <a:avLst/>
                        </a:prstGeom>
                        <a:noFill/>
                        <a:ln>
                          <a:noFill/>
                        </a:ln>
                        <a:effectLst/>
                      </wps:spPr>
                      <wps:txbx>
                        <w:txbxContent>
                          <w:p w:rsidR="00F422E7" w:rsidRPr="00F422E7" w:rsidRDefault="00F422E7" w:rsidP="00F422E7">
                            <w:pPr>
                              <w:jc w:val="center"/>
                              <w:rPr>
                                <w:rFonts w:asciiTheme="minorHAnsi" w:eastAsia="Batang" w:hAnsiTheme="minorHAnsi" w:cs="Tahom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422E7">
                              <w:rPr>
                                <w:rFonts w:asciiTheme="minorHAnsi" w:eastAsia="Batang" w:hAnsiTheme="minorHAnsi" w:cs="Tahom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FINAL 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163.8pt;margin-top:342.9pt;width:2in;height:2in;rotation:-717944fd;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" filled="f" stroked="f">
                <v:fill o:detectmouseclick="t"/>
                <v:textbox style="mso-fit-shape-to-text:t">
                  <w:txbxContent>
                    <w:p w:rsidR="00F422E7" w:rsidRPr="00F422E7" w:rsidRDefault="00F422E7" w:rsidP="00F422E7">
                      <w:pPr>
                        <w:jc w:val="center"/>
                        <w:rPr>
                          <w:rFonts w:asciiTheme="minorHAnsi" w:eastAsia="Batang" w:hAnsiTheme="minorHAnsi" w:cs="Tahom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422E7">
                        <w:rPr>
                          <w:rFonts w:asciiTheme="minorHAnsi" w:eastAsia="Batang" w:hAnsiTheme="minorHAnsi" w:cs="Tahom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FINAL DRAFT</w:t>
                      </w:r>
                    </w:p>
                  </w:txbxContent>
                </v:textbox>
              </v:shape>
            </w:pict>
          </mc:Fallback>
        </mc:AlternateConten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804F1" w:rsidRPr="00956D6A" w:rsidTr="00C94F0D">
        <w:trPr>
          <w:trHeight w:val="366"/>
        </w:trPr>
        <w:tc>
          <w:tcPr>
            <w:tcW w:w="10598" w:type="dxa"/>
            <w:shd w:val="clear" w:color="auto" w:fill="D9D9D9"/>
          </w:tcPr>
          <w:p w:rsidR="001804F1" w:rsidRPr="00956D6A" w:rsidRDefault="00C94F0D" w:rsidP="00C94F0D">
            <w:pPr>
              <w:jc w:val="center"/>
              <w:rPr>
                <w:rFonts w:ascii="Calibri" w:hAnsi="Calibri" w:cs="Calibri"/>
                <w:b/>
                <w:sz w:val="20"/>
                <w:szCs w:val="20"/>
              </w:rPr>
            </w:pPr>
            <w:r w:rsidRPr="002776CA">
              <w:rPr>
                <w:rFonts w:ascii="Calibri" w:hAnsi="Calibri" w:cs="Calibri"/>
                <w:b/>
              </w:rPr>
              <w:lastRenderedPageBreak/>
              <w:t xml:space="preserve">PART </w:t>
            </w:r>
            <w:r>
              <w:rPr>
                <w:rFonts w:ascii="Calibri" w:hAnsi="Calibri" w:cs="Calibri"/>
                <w:b/>
              </w:rPr>
              <w:t>2</w:t>
            </w:r>
            <w:r w:rsidRPr="002776CA">
              <w:rPr>
                <w:rFonts w:ascii="Calibri" w:hAnsi="Calibri" w:cs="Calibri"/>
                <w:b/>
              </w:rPr>
              <w:t xml:space="preserve"> </w:t>
            </w:r>
            <w:r>
              <w:rPr>
                <w:rFonts w:ascii="Calibri" w:hAnsi="Calibri" w:cs="Calibri"/>
                <w:b/>
              </w:rPr>
              <w:t>–</w:t>
            </w:r>
            <w:r w:rsidRPr="002776CA">
              <w:rPr>
                <w:rFonts w:ascii="Calibri" w:hAnsi="Calibri" w:cs="Calibri"/>
                <w:b/>
              </w:rPr>
              <w:t xml:space="preserve"> </w:t>
            </w:r>
            <w:r>
              <w:rPr>
                <w:rFonts w:ascii="Calibri" w:hAnsi="Calibri" w:cs="Calibri"/>
                <w:b/>
              </w:rPr>
              <w:t xml:space="preserve">CPD; DISSEMINATION OF GOOD PRACTICE </w:t>
            </w:r>
          </w:p>
        </w:tc>
      </w:tr>
      <w:tr w:rsidR="00C94F0D" w:rsidRPr="00956D6A" w:rsidTr="001804F1">
        <w:trPr>
          <w:trHeight w:val="406"/>
        </w:trPr>
        <w:tc>
          <w:tcPr>
            <w:tcW w:w="10598" w:type="dxa"/>
            <w:shd w:val="clear" w:color="auto" w:fill="D9D9D9"/>
          </w:tcPr>
          <w:p w:rsidR="00C94F0D" w:rsidRPr="00C94F0D" w:rsidRDefault="00C94F0D" w:rsidP="00C94F0D">
            <w:pPr>
              <w:rPr>
                <w:rFonts w:ascii="Calibri" w:hAnsi="Calibri" w:cs="Calibri"/>
                <w:i/>
                <w:color w:val="FF0000"/>
                <w:sz w:val="20"/>
                <w:szCs w:val="20"/>
              </w:rPr>
            </w:pPr>
            <w:r w:rsidRPr="00C94F0D">
              <w:rPr>
                <w:rFonts w:ascii="Calibri" w:hAnsi="Calibri" w:cs="Calibri"/>
                <w:i/>
                <w:color w:val="FF0000"/>
                <w:sz w:val="20"/>
                <w:szCs w:val="20"/>
              </w:rPr>
              <w:t>This section covers:</w:t>
            </w:r>
          </w:p>
          <w:p w:rsidR="00C94F0D" w:rsidRPr="007C0932" w:rsidRDefault="002542E4" w:rsidP="00863360">
            <w:pPr>
              <w:rPr>
                <w:rFonts w:ascii="Calibri" w:hAnsi="Calibri" w:cs="Calibri"/>
                <w:sz w:val="20"/>
                <w:szCs w:val="20"/>
              </w:rPr>
            </w:pPr>
            <w:r w:rsidRPr="007C0932">
              <w:rPr>
                <w:rFonts w:ascii="Calibri" w:hAnsi="Calibri" w:cs="Calibri"/>
                <w:sz w:val="20"/>
                <w:szCs w:val="20"/>
              </w:rPr>
              <w:t>Take responsibility for improving teaching through professional development, responding to adv</w:t>
            </w:r>
            <w:r w:rsidR="004866F9">
              <w:rPr>
                <w:rFonts w:ascii="Calibri" w:hAnsi="Calibri" w:cs="Calibri"/>
                <w:sz w:val="20"/>
                <w:szCs w:val="20"/>
              </w:rPr>
              <w:t>ice &amp; feedback from colleagues;</w:t>
            </w:r>
            <w:r w:rsidRPr="007C0932">
              <w:rPr>
                <w:rFonts w:ascii="Calibri" w:hAnsi="Calibri" w:cs="Calibri"/>
                <w:sz w:val="20"/>
                <w:szCs w:val="20"/>
              </w:rPr>
              <w:t xml:space="preserve"> develop effective professional relationships with colleagues, knowing how and when to draw on advice and specialist support</w:t>
            </w:r>
            <w:r w:rsidR="007C0932" w:rsidRPr="007C0932">
              <w:rPr>
                <w:rFonts w:ascii="Calibri" w:hAnsi="Calibri" w:cs="Calibri"/>
                <w:sz w:val="20"/>
                <w:szCs w:val="20"/>
              </w:rPr>
              <w:t>. H</w:t>
            </w:r>
            <w:r w:rsidRPr="007C0932">
              <w:rPr>
                <w:rFonts w:ascii="Calibri" w:hAnsi="Calibri" w:cs="Calibri"/>
                <w:sz w:val="20"/>
                <w:szCs w:val="20"/>
              </w:rPr>
              <w:t>ave a secure knowledge of the relevant subject(s) and curriculum areas, foster and maintain pupils’ interest in the subject, and address misunderstandings; demonstrate a critical understanding of developments in the subject and curriculum areas, and promote the value of scholarship; know and understand how to assess the relevant subject and curriculum areas, including st</w:t>
            </w:r>
            <w:r w:rsidR="004866F9">
              <w:rPr>
                <w:rFonts w:ascii="Calibri" w:hAnsi="Calibri" w:cs="Calibri"/>
                <w:sz w:val="20"/>
                <w:szCs w:val="20"/>
              </w:rPr>
              <w:t>atutory assessment requirements.</w:t>
            </w:r>
          </w:p>
        </w:tc>
      </w:tr>
      <w:tr w:rsidR="002542E4" w:rsidRPr="00956D6A" w:rsidTr="001804F1">
        <w:tc>
          <w:tcPr>
            <w:tcW w:w="10598" w:type="dxa"/>
            <w:shd w:val="clear" w:color="auto" w:fill="auto"/>
          </w:tcPr>
          <w:p w:rsidR="002542E4" w:rsidRDefault="002542E4" w:rsidP="00863360">
            <w:pPr>
              <w:rPr>
                <w:rFonts w:ascii="Calibri" w:hAnsi="Calibri" w:cs="Calibri"/>
                <w:sz w:val="16"/>
                <w:szCs w:val="16"/>
              </w:rPr>
            </w:pPr>
          </w:p>
          <w:p w:rsidR="002542E4" w:rsidRPr="002542E4" w:rsidRDefault="002542E4" w:rsidP="001804F1">
            <w:pPr>
              <w:rPr>
                <w:rFonts w:ascii="Calibri" w:hAnsi="Calibri" w:cs="Calibri"/>
                <w:b/>
                <w:sz w:val="20"/>
                <w:szCs w:val="20"/>
              </w:rPr>
            </w:pPr>
            <w:r w:rsidRPr="001804F1">
              <w:rPr>
                <w:rFonts w:ascii="Calibri" w:hAnsi="Calibri" w:cs="Calibri"/>
                <w:b/>
                <w:sz w:val="20"/>
                <w:szCs w:val="20"/>
              </w:rPr>
              <w:t>Evidence?</w:t>
            </w:r>
          </w:p>
          <w:p w:rsidR="002542E4" w:rsidRDefault="002542E4" w:rsidP="001804F1">
            <w:pPr>
              <w:rPr>
                <w:rFonts w:ascii="Calibri" w:hAnsi="Calibri" w:cs="Calibri"/>
                <w:sz w:val="16"/>
                <w:szCs w:val="16"/>
              </w:rPr>
            </w:pPr>
          </w:p>
          <w:p w:rsidR="002542E4" w:rsidRDefault="002542E4" w:rsidP="001804F1">
            <w:pPr>
              <w:rPr>
                <w:rFonts w:ascii="Calibri" w:hAnsi="Calibri" w:cs="Calibri"/>
                <w:sz w:val="16"/>
                <w:szCs w:val="16"/>
              </w:rPr>
            </w:pPr>
          </w:p>
          <w:p w:rsidR="002542E4" w:rsidRPr="001804F1" w:rsidRDefault="002542E4" w:rsidP="001804F1">
            <w:pPr>
              <w:rPr>
                <w:rFonts w:ascii="Calibri" w:hAnsi="Calibri" w:cs="Calibri"/>
                <w:b/>
                <w:sz w:val="20"/>
                <w:szCs w:val="20"/>
              </w:rPr>
            </w:pPr>
            <w:r w:rsidRPr="001804F1">
              <w:rPr>
                <w:rFonts w:ascii="Calibri" w:hAnsi="Calibri" w:cs="Calibri"/>
                <w:b/>
                <w:sz w:val="20"/>
                <w:szCs w:val="20"/>
              </w:rPr>
              <w:t>Impact?</w:t>
            </w:r>
          </w:p>
          <w:p w:rsidR="002542E4" w:rsidRDefault="002542E4" w:rsidP="00863360">
            <w:pPr>
              <w:rPr>
                <w:rFonts w:ascii="Calibri" w:hAnsi="Calibri" w:cs="Calibri"/>
                <w:sz w:val="16"/>
                <w:szCs w:val="16"/>
              </w:rPr>
            </w:pPr>
          </w:p>
          <w:p w:rsidR="002542E4" w:rsidRDefault="002542E4" w:rsidP="00863360">
            <w:pPr>
              <w:rPr>
                <w:rFonts w:ascii="Calibri" w:hAnsi="Calibri" w:cs="Calibri"/>
                <w:sz w:val="16"/>
                <w:szCs w:val="16"/>
              </w:rPr>
            </w:pPr>
          </w:p>
          <w:p w:rsidR="002542E4" w:rsidRDefault="002542E4" w:rsidP="00863360">
            <w:pPr>
              <w:rPr>
                <w:rFonts w:ascii="Calibri" w:hAnsi="Calibri" w:cs="Calibri"/>
                <w:sz w:val="16"/>
                <w:szCs w:val="16"/>
              </w:rPr>
            </w:pPr>
          </w:p>
          <w:p w:rsidR="002542E4" w:rsidRDefault="002542E4" w:rsidP="00FF0B6F">
            <w:pPr>
              <w:rPr>
                <w:rFonts w:ascii="Calibri" w:hAnsi="Calibri" w:cs="Calibri"/>
                <w:sz w:val="16"/>
                <w:szCs w:val="16"/>
              </w:rPr>
            </w:pPr>
            <w:r>
              <w:rPr>
                <w:rFonts w:ascii="Calibri" w:hAnsi="Calibri" w:cs="Calibri"/>
                <w:sz w:val="16"/>
                <w:szCs w:val="16"/>
              </w:rPr>
              <w:t>Suggestions:</w:t>
            </w:r>
          </w:p>
          <w:p w:rsidR="002542E4" w:rsidRDefault="002542E4" w:rsidP="00863360">
            <w:pPr>
              <w:rPr>
                <w:rFonts w:ascii="Calibri" w:hAnsi="Calibri" w:cs="Calibri"/>
                <w:sz w:val="16"/>
                <w:szCs w:val="16"/>
              </w:rPr>
            </w:pPr>
          </w:p>
          <w:p w:rsidR="002542E4" w:rsidRPr="00956D6A" w:rsidRDefault="002542E4" w:rsidP="00863360">
            <w:pPr>
              <w:rPr>
                <w:rFonts w:ascii="Calibri" w:hAnsi="Calibri" w:cs="Calibri"/>
                <w:sz w:val="16"/>
                <w:szCs w:val="16"/>
              </w:rPr>
            </w:pPr>
          </w:p>
        </w:tc>
      </w:tr>
    </w:tbl>
    <w:p w:rsidR="007C0932" w:rsidRDefault="007C0932"/>
    <w:p w:rsidR="007C0932" w:rsidRDefault="007C0932">
      <w:pPr>
        <w:spacing w:after="200" w:line="276" w:lineRule="auto"/>
      </w:pPr>
      <w:r>
        <w:br w:type="page"/>
      </w:r>
      <w:r w:rsidR="00F422E7">
        <w:rPr>
          <w:noProof/>
        </w:rPr>
        <mc:AlternateContent>
          <mc:Choice Requires="wps">
            <w:drawing>
              <wp:anchor distT="0" distB="0" distL="114300" distR="114300" simplePos="0" relativeHeight="251667456" behindDoc="0" locked="0" layoutInCell="1" allowOverlap="1" wp14:anchorId="18E0FA19" wp14:editId="09E75199">
                <wp:simplePos x="0" y="0"/>
                <wp:positionH relativeFrom="column">
                  <wp:posOffset>2232660</wp:posOffset>
                </wp:positionH>
                <wp:positionV relativeFrom="paragraph">
                  <wp:posOffset>5226050</wp:posOffset>
                </wp:positionV>
                <wp:extent cx="1828800" cy="1828800"/>
                <wp:effectExtent l="0" t="228600" r="0" b="233045"/>
                <wp:wrapNone/>
                <wp:docPr id="5" name="Text Box 5"/>
                <wp:cNvGraphicFramePr/>
                <a:graphic xmlns:a="http://schemas.openxmlformats.org/drawingml/2006/main">
                  <a:graphicData uri="http://schemas.microsoft.com/office/word/2010/wordprocessingShape">
                    <wps:wsp>
                      <wps:cNvSpPr txBox="1"/>
                      <wps:spPr>
                        <a:xfrm rot="20942703">
                          <a:off x="0" y="0"/>
                          <a:ext cx="1828800" cy="1828800"/>
                        </a:xfrm>
                        <a:prstGeom prst="rect">
                          <a:avLst/>
                        </a:prstGeom>
                        <a:noFill/>
                        <a:ln>
                          <a:noFill/>
                        </a:ln>
                        <a:effectLst/>
                      </wps:spPr>
                      <wps:txbx>
                        <w:txbxContent>
                          <w:p w:rsidR="00F422E7" w:rsidRPr="00F422E7" w:rsidRDefault="00F422E7" w:rsidP="00F422E7">
                            <w:pPr>
                              <w:jc w:val="center"/>
                              <w:rPr>
                                <w:rFonts w:asciiTheme="minorHAnsi" w:eastAsia="Batang" w:hAnsiTheme="minorHAnsi" w:cs="Tahom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422E7">
                              <w:rPr>
                                <w:rFonts w:asciiTheme="minorHAnsi" w:eastAsia="Batang" w:hAnsiTheme="minorHAnsi" w:cs="Tahom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FINAL 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8" type="#_x0000_t202" style="position:absolute;margin-left:175.8pt;margin-top:411.5pt;width:2in;height:2in;rotation:-717944fd;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" filled="f" stroked="f">
                <v:fill o:detectmouseclick="t"/>
                <v:textbox style="mso-fit-shape-to-text:t">
                  <w:txbxContent>
                    <w:p w:rsidR="00F422E7" w:rsidRPr="00F422E7" w:rsidRDefault="00F422E7" w:rsidP="00F422E7">
                      <w:pPr>
                        <w:jc w:val="center"/>
                        <w:rPr>
                          <w:rFonts w:asciiTheme="minorHAnsi" w:eastAsia="Batang" w:hAnsiTheme="minorHAnsi" w:cs="Tahom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422E7">
                        <w:rPr>
                          <w:rFonts w:asciiTheme="minorHAnsi" w:eastAsia="Batang" w:hAnsiTheme="minorHAnsi" w:cs="Tahom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FINAL DRAFT</w:t>
                      </w:r>
                    </w:p>
                  </w:txbxContent>
                </v:textbox>
              </v:shape>
            </w:pict>
          </mc:Fallback>
        </mc:AlternateContent>
      </w:r>
    </w:p>
    <w:p w:rsidR="00FF0B6F" w:rsidRDefault="00FF0B6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804F1" w:rsidRPr="00956D6A" w:rsidTr="002542E4">
        <w:trPr>
          <w:trHeight w:val="209"/>
        </w:trPr>
        <w:tc>
          <w:tcPr>
            <w:tcW w:w="10598" w:type="dxa"/>
            <w:shd w:val="clear" w:color="auto" w:fill="D9D9D9"/>
          </w:tcPr>
          <w:p w:rsidR="001804F1" w:rsidRPr="00956D6A" w:rsidRDefault="00C94F0D" w:rsidP="00C94F0D">
            <w:pPr>
              <w:jc w:val="center"/>
              <w:rPr>
                <w:rFonts w:ascii="Calibri" w:hAnsi="Calibri" w:cs="Calibri"/>
                <w:b/>
                <w:sz w:val="20"/>
                <w:szCs w:val="20"/>
              </w:rPr>
            </w:pPr>
            <w:r w:rsidRPr="002776CA">
              <w:rPr>
                <w:rFonts w:ascii="Calibri" w:hAnsi="Calibri" w:cs="Calibri"/>
                <w:b/>
              </w:rPr>
              <w:t xml:space="preserve">PART </w:t>
            </w:r>
            <w:r>
              <w:rPr>
                <w:rFonts w:ascii="Calibri" w:hAnsi="Calibri" w:cs="Calibri"/>
                <w:b/>
              </w:rPr>
              <w:t>3</w:t>
            </w:r>
            <w:r w:rsidRPr="002776CA">
              <w:rPr>
                <w:rFonts w:ascii="Calibri" w:hAnsi="Calibri" w:cs="Calibri"/>
                <w:b/>
              </w:rPr>
              <w:t xml:space="preserve"> </w:t>
            </w:r>
            <w:r>
              <w:rPr>
                <w:rFonts w:ascii="Calibri" w:hAnsi="Calibri" w:cs="Calibri"/>
                <w:b/>
              </w:rPr>
              <w:t>–</w:t>
            </w:r>
            <w:r w:rsidRPr="002776CA">
              <w:rPr>
                <w:rFonts w:ascii="Calibri" w:hAnsi="Calibri" w:cs="Calibri"/>
                <w:b/>
              </w:rPr>
              <w:t xml:space="preserve"> </w:t>
            </w:r>
            <w:r>
              <w:rPr>
                <w:rFonts w:ascii="Calibri" w:hAnsi="Calibri" w:cs="Calibri"/>
                <w:b/>
              </w:rPr>
              <w:t>WIDER SCHOOL CONTRIBUTIONS and PROFESSIONAL STANDARDS</w:t>
            </w:r>
          </w:p>
        </w:tc>
      </w:tr>
      <w:tr w:rsidR="002542E4" w:rsidRPr="00956D6A" w:rsidTr="001804F1">
        <w:trPr>
          <w:trHeight w:val="563"/>
        </w:trPr>
        <w:tc>
          <w:tcPr>
            <w:tcW w:w="10598" w:type="dxa"/>
            <w:shd w:val="clear" w:color="auto" w:fill="D9D9D9"/>
          </w:tcPr>
          <w:p w:rsidR="002542E4" w:rsidRPr="00C94F0D" w:rsidRDefault="002542E4" w:rsidP="00C94F0D">
            <w:pPr>
              <w:rPr>
                <w:rFonts w:ascii="Calibri" w:hAnsi="Calibri" w:cs="Calibri"/>
                <w:i/>
                <w:color w:val="FF0000"/>
                <w:sz w:val="20"/>
                <w:szCs w:val="20"/>
              </w:rPr>
            </w:pPr>
            <w:r w:rsidRPr="00C94F0D">
              <w:rPr>
                <w:rFonts w:ascii="Calibri" w:hAnsi="Calibri" w:cs="Calibri"/>
                <w:i/>
                <w:color w:val="FF0000"/>
                <w:sz w:val="20"/>
                <w:szCs w:val="20"/>
              </w:rPr>
              <w:t>This section covers:</w:t>
            </w:r>
          </w:p>
          <w:p w:rsidR="002542E4" w:rsidRPr="007C0932" w:rsidRDefault="007C0932" w:rsidP="00863360">
            <w:pPr>
              <w:rPr>
                <w:rFonts w:ascii="Calibri" w:hAnsi="Calibri" w:cs="Calibri"/>
                <w:b/>
                <w:sz w:val="20"/>
                <w:szCs w:val="20"/>
              </w:rPr>
            </w:pPr>
            <w:r w:rsidRPr="007C0932">
              <w:rPr>
                <w:rFonts w:ascii="Calibri" w:hAnsi="Calibri" w:cs="Calibri"/>
                <w:sz w:val="20"/>
                <w:szCs w:val="20"/>
              </w:rPr>
              <w:t xml:space="preserve">Treat pupils with dignity, building relationships rooted in mutual respect, and at all times observing proper boundaries appropriate to a teacher’s professional position. Having regard for the need to safeguard pupils’ well-being, in accordance with statutory provisions. Ensure that personal beliefs are not expressed in ways which exploit pupils’ vulnerability or might lead them to break the law. </w:t>
            </w:r>
            <w:r w:rsidR="002542E4" w:rsidRPr="007C0932">
              <w:rPr>
                <w:rFonts w:ascii="Calibri" w:hAnsi="Calibri" w:cs="Calibri"/>
                <w:sz w:val="20"/>
                <w:szCs w:val="20"/>
              </w:rPr>
              <w:t>Maintain good relationships with pupils and staff, exercise appropriate authority, and act decisively when necessary. Have high expectations of behaviour, and establish a framework for discipline with a range of strategies, using praise, sanctions and rewards consistently and fairly; communicate effectively with parents with regard to pupils’ achievements and well-being; deploy support staff effectively</w:t>
            </w:r>
            <w:r w:rsidRPr="007C0932">
              <w:rPr>
                <w:rFonts w:ascii="Calibri" w:hAnsi="Calibri" w:cs="Calibri"/>
                <w:sz w:val="20"/>
                <w:szCs w:val="20"/>
              </w:rPr>
              <w:t>. Have proper and professional regard for the ethos, policies and practices of the school in which they teach and maintain high standards in their own attendance and punctuality. Have an understanding of, and always act within, the statutory frameworks which set out their professional duties and responsibilities.</w:t>
            </w:r>
          </w:p>
        </w:tc>
      </w:tr>
      <w:tr w:rsidR="002542E4" w:rsidRPr="00956D6A" w:rsidTr="001804F1">
        <w:tc>
          <w:tcPr>
            <w:tcW w:w="10598" w:type="dxa"/>
            <w:shd w:val="clear" w:color="auto" w:fill="auto"/>
          </w:tcPr>
          <w:p w:rsidR="002542E4" w:rsidRDefault="002542E4" w:rsidP="00863360">
            <w:pPr>
              <w:rPr>
                <w:rFonts w:ascii="Calibri" w:hAnsi="Calibri" w:cs="Calibri"/>
                <w:sz w:val="16"/>
                <w:szCs w:val="16"/>
              </w:rPr>
            </w:pPr>
          </w:p>
          <w:p w:rsidR="002542E4" w:rsidRPr="002542E4" w:rsidRDefault="002542E4" w:rsidP="001804F1">
            <w:pPr>
              <w:rPr>
                <w:rFonts w:ascii="Calibri" w:hAnsi="Calibri" w:cs="Calibri"/>
                <w:b/>
                <w:sz w:val="20"/>
                <w:szCs w:val="20"/>
              </w:rPr>
            </w:pPr>
            <w:r w:rsidRPr="001804F1">
              <w:rPr>
                <w:rFonts w:ascii="Calibri" w:hAnsi="Calibri" w:cs="Calibri"/>
                <w:b/>
                <w:sz w:val="20"/>
                <w:szCs w:val="20"/>
              </w:rPr>
              <w:t>Evidence?</w:t>
            </w:r>
          </w:p>
          <w:p w:rsidR="002542E4" w:rsidRDefault="002542E4" w:rsidP="001804F1">
            <w:pPr>
              <w:rPr>
                <w:rFonts w:ascii="Calibri" w:hAnsi="Calibri" w:cs="Calibri"/>
                <w:sz w:val="16"/>
                <w:szCs w:val="16"/>
              </w:rPr>
            </w:pPr>
          </w:p>
          <w:p w:rsidR="002542E4" w:rsidRDefault="002542E4" w:rsidP="001804F1">
            <w:pPr>
              <w:rPr>
                <w:rFonts w:ascii="Calibri" w:hAnsi="Calibri" w:cs="Calibri"/>
                <w:sz w:val="16"/>
                <w:szCs w:val="16"/>
              </w:rPr>
            </w:pPr>
          </w:p>
          <w:p w:rsidR="002542E4" w:rsidRDefault="002542E4" w:rsidP="001804F1">
            <w:pPr>
              <w:rPr>
                <w:rFonts w:ascii="Calibri" w:hAnsi="Calibri" w:cs="Calibri"/>
                <w:sz w:val="16"/>
                <w:szCs w:val="16"/>
              </w:rPr>
            </w:pPr>
          </w:p>
          <w:p w:rsidR="002542E4" w:rsidRPr="002542E4" w:rsidRDefault="002542E4" w:rsidP="00863360">
            <w:pPr>
              <w:rPr>
                <w:rFonts w:ascii="Calibri" w:hAnsi="Calibri" w:cs="Calibri"/>
                <w:b/>
                <w:sz w:val="20"/>
                <w:szCs w:val="20"/>
              </w:rPr>
            </w:pPr>
            <w:r w:rsidRPr="001804F1">
              <w:rPr>
                <w:rFonts w:ascii="Calibri" w:hAnsi="Calibri" w:cs="Calibri"/>
                <w:b/>
                <w:sz w:val="20"/>
                <w:szCs w:val="20"/>
              </w:rPr>
              <w:t>Impact?</w:t>
            </w:r>
          </w:p>
          <w:p w:rsidR="002542E4" w:rsidRDefault="002542E4" w:rsidP="00863360">
            <w:pPr>
              <w:rPr>
                <w:rFonts w:ascii="Calibri" w:hAnsi="Calibri" w:cs="Calibri"/>
                <w:sz w:val="16"/>
                <w:szCs w:val="16"/>
              </w:rPr>
            </w:pPr>
          </w:p>
          <w:p w:rsidR="002542E4" w:rsidRDefault="002542E4" w:rsidP="00863360">
            <w:pPr>
              <w:rPr>
                <w:rFonts w:ascii="Calibri" w:hAnsi="Calibri" w:cs="Calibri"/>
                <w:sz w:val="16"/>
                <w:szCs w:val="16"/>
              </w:rPr>
            </w:pPr>
          </w:p>
          <w:p w:rsidR="002542E4" w:rsidRDefault="002542E4" w:rsidP="00FF0B6F">
            <w:pPr>
              <w:rPr>
                <w:rFonts w:ascii="Calibri" w:hAnsi="Calibri" w:cs="Calibri"/>
                <w:sz w:val="16"/>
                <w:szCs w:val="16"/>
              </w:rPr>
            </w:pPr>
            <w:r>
              <w:rPr>
                <w:rFonts w:ascii="Calibri" w:hAnsi="Calibri" w:cs="Calibri"/>
                <w:sz w:val="16"/>
                <w:szCs w:val="16"/>
              </w:rPr>
              <w:t>Suggestions:</w:t>
            </w:r>
          </w:p>
          <w:p w:rsidR="002542E4" w:rsidRDefault="002542E4" w:rsidP="00863360">
            <w:pPr>
              <w:rPr>
                <w:rFonts w:ascii="Calibri" w:hAnsi="Calibri" w:cs="Calibri"/>
                <w:sz w:val="16"/>
                <w:szCs w:val="16"/>
              </w:rPr>
            </w:pPr>
          </w:p>
          <w:p w:rsidR="002542E4" w:rsidRDefault="002542E4" w:rsidP="00863360">
            <w:pPr>
              <w:rPr>
                <w:rFonts w:ascii="Calibri" w:hAnsi="Calibri" w:cs="Calibri"/>
                <w:sz w:val="16"/>
                <w:szCs w:val="16"/>
              </w:rPr>
            </w:pPr>
          </w:p>
          <w:p w:rsidR="002542E4" w:rsidRPr="00956D6A" w:rsidRDefault="002542E4" w:rsidP="00863360">
            <w:pPr>
              <w:rPr>
                <w:rFonts w:ascii="Calibri" w:hAnsi="Calibri" w:cs="Calibri"/>
                <w:sz w:val="16"/>
                <w:szCs w:val="16"/>
              </w:rPr>
            </w:pPr>
          </w:p>
        </w:tc>
      </w:tr>
    </w:tbl>
    <w:p w:rsidR="00FF0B6F" w:rsidRDefault="00FF0B6F"/>
    <w:p w:rsidR="004866F9" w:rsidRDefault="004866F9">
      <w:pPr>
        <w:spacing w:after="200" w:line="276" w:lineRule="auto"/>
        <w:rPr>
          <w:rFonts w:asciiTheme="minorHAnsi" w:hAnsiTheme="minorHAnsi"/>
          <w:b/>
          <w:color w:val="000000" w:themeColor="text1"/>
          <w:sz w:val="22"/>
          <w:szCs w:val="22"/>
        </w:rPr>
      </w:pPr>
      <w:r>
        <w:rPr>
          <w:rFonts w:asciiTheme="minorHAnsi" w:hAnsiTheme="minorHAnsi"/>
          <w:b/>
          <w:color w:val="000000" w:themeColor="text1"/>
          <w:sz w:val="22"/>
          <w:szCs w:val="22"/>
        </w:rPr>
        <w:t xml:space="preserve">Name (Print): </w:t>
      </w:r>
      <w:r w:rsidRPr="004866F9">
        <w:rPr>
          <w:rFonts w:asciiTheme="minorHAnsi" w:hAnsiTheme="minorHAnsi"/>
          <w:color w:val="000000" w:themeColor="text1"/>
          <w:sz w:val="22"/>
          <w:szCs w:val="22"/>
        </w:rPr>
        <w:t>…………………………………………………………………………….</w:t>
      </w:r>
      <w:r>
        <w:rPr>
          <w:rFonts w:asciiTheme="minorHAnsi" w:hAnsiTheme="minorHAnsi"/>
          <w:b/>
          <w:color w:val="000000" w:themeColor="text1"/>
          <w:sz w:val="22"/>
          <w:szCs w:val="22"/>
        </w:rPr>
        <w:t xml:space="preserve"> Date: </w:t>
      </w:r>
      <w:r w:rsidRPr="004866F9">
        <w:rPr>
          <w:rFonts w:asciiTheme="minorHAnsi" w:hAnsiTheme="minorHAnsi"/>
          <w:color w:val="000000" w:themeColor="text1"/>
          <w:sz w:val="22"/>
          <w:szCs w:val="22"/>
        </w:rPr>
        <w:t>……………………………………………</w:t>
      </w:r>
      <w:r>
        <w:rPr>
          <w:rFonts w:asciiTheme="minorHAnsi" w:hAnsiTheme="minorHAnsi"/>
          <w:color w:val="000000" w:themeColor="text1"/>
          <w:sz w:val="22"/>
          <w:szCs w:val="22"/>
        </w:rPr>
        <w:t>……</w:t>
      </w:r>
      <w:r w:rsidRPr="004866F9">
        <w:rPr>
          <w:rFonts w:asciiTheme="minorHAnsi" w:hAnsiTheme="minorHAnsi"/>
          <w:color w:val="000000" w:themeColor="text1"/>
          <w:sz w:val="22"/>
          <w:szCs w:val="22"/>
        </w:rPr>
        <w:t>…….2013/14</w:t>
      </w:r>
    </w:p>
    <w:p w:rsidR="004866F9" w:rsidRDefault="004866F9">
      <w:pPr>
        <w:spacing w:after="200" w:line="276" w:lineRule="auto"/>
        <w:rPr>
          <w:rFonts w:asciiTheme="minorHAnsi" w:hAnsiTheme="minorHAnsi"/>
          <w:b/>
          <w:color w:val="000000" w:themeColor="text1"/>
          <w:sz w:val="22"/>
          <w:szCs w:val="22"/>
        </w:rPr>
      </w:pPr>
      <w:r>
        <w:rPr>
          <w:rFonts w:asciiTheme="minorHAnsi" w:hAnsiTheme="minorHAnsi"/>
          <w:b/>
          <w:color w:val="000000" w:themeColor="text1"/>
          <w:sz w:val="22"/>
          <w:szCs w:val="22"/>
        </w:rPr>
        <w:t>Signed:</w:t>
      </w:r>
      <w:r w:rsidRPr="004866F9">
        <w:rPr>
          <w:rFonts w:asciiTheme="minorHAnsi" w:hAnsiTheme="minorHAnsi"/>
          <w:color w:val="000000" w:themeColor="text1"/>
          <w:sz w:val="22"/>
          <w:szCs w:val="22"/>
        </w:rPr>
        <w:t xml:space="preserve"> ………………………………………………………………………………………………………………………………………………</w:t>
      </w:r>
      <w:r>
        <w:rPr>
          <w:rFonts w:asciiTheme="minorHAnsi" w:hAnsiTheme="minorHAnsi"/>
          <w:color w:val="000000" w:themeColor="text1"/>
          <w:sz w:val="22"/>
          <w:szCs w:val="22"/>
        </w:rPr>
        <w:t>…….</w:t>
      </w:r>
      <w:r w:rsidRPr="004866F9">
        <w:rPr>
          <w:rFonts w:asciiTheme="minorHAnsi" w:hAnsiTheme="minorHAnsi"/>
          <w:color w:val="000000" w:themeColor="text1"/>
          <w:sz w:val="22"/>
          <w:szCs w:val="22"/>
        </w:rPr>
        <w:t>………………..</w:t>
      </w:r>
    </w:p>
    <w:p w:rsidR="004866F9" w:rsidRDefault="004866F9" w:rsidP="004866F9">
      <w:pPr>
        <w:spacing w:after="200" w:line="276" w:lineRule="auto"/>
        <w:jc w:val="center"/>
        <w:rPr>
          <w:rFonts w:asciiTheme="minorHAnsi" w:hAnsiTheme="minorHAnsi"/>
          <w:b/>
          <w:color w:val="000000" w:themeColor="text1"/>
          <w:sz w:val="22"/>
          <w:szCs w:val="22"/>
        </w:rPr>
      </w:pPr>
      <w:r>
        <w:rPr>
          <w:rFonts w:asciiTheme="minorHAnsi" w:hAnsiTheme="minorHAnsi"/>
          <w:b/>
          <w:color w:val="000000" w:themeColor="text1"/>
          <w:sz w:val="22"/>
          <w:szCs w:val="22"/>
        </w:rPr>
        <w:t xml:space="preserve">Please hand this in as a hard copy, to the Principal’s P.A </w:t>
      </w:r>
      <w:r w:rsidRPr="000C7B61">
        <w:rPr>
          <w:rFonts w:asciiTheme="minorHAnsi" w:hAnsiTheme="minorHAnsi"/>
          <w:b/>
          <w:color w:val="FF0000"/>
          <w:sz w:val="22"/>
          <w:szCs w:val="22"/>
        </w:rPr>
        <w:t>before 31</w:t>
      </w:r>
      <w:r w:rsidRPr="000C7B61">
        <w:rPr>
          <w:rFonts w:asciiTheme="minorHAnsi" w:hAnsiTheme="minorHAnsi"/>
          <w:b/>
          <w:color w:val="FF0000"/>
          <w:sz w:val="22"/>
          <w:szCs w:val="22"/>
          <w:vertAlign w:val="superscript"/>
        </w:rPr>
        <w:t>st</w:t>
      </w:r>
      <w:r w:rsidRPr="000C7B61">
        <w:rPr>
          <w:rFonts w:asciiTheme="minorHAnsi" w:hAnsiTheme="minorHAnsi"/>
          <w:b/>
          <w:color w:val="FF0000"/>
          <w:sz w:val="22"/>
          <w:szCs w:val="22"/>
        </w:rPr>
        <w:t xml:space="preserve"> October.</w:t>
      </w:r>
    </w:p>
    <w:p w:rsidR="004866F9" w:rsidRDefault="004866F9">
      <w:pPr>
        <w:spacing w:after="200" w:line="276" w:lineRule="auto"/>
        <w:rPr>
          <w:rFonts w:asciiTheme="minorHAnsi" w:hAnsiTheme="minorHAnsi"/>
          <w:b/>
          <w:color w:val="000000" w:themeColor="text1"/>
          <w:sz w:val="22"/>
          <w:szCs w:val="22"/>
        </w:rPr>
      </w:pPr>
      <w:r>
        <w:rPr>
          <w:rFonts w:asciiTheme="minorHAnsi" w:hAnsiTheme="minorHAnsi"/>
          <w:b/>
          <w:color w:val="000000" w:themeColor="text1"/>
          <w:sz w:val="22"/>
          <w:szCs w:val="22"/>
        </w:rPr>
        <w:br w:type="page"/>
      </w:r>
      <w:r w:rsidR="00F422E7">
        <w:rPr>
          <w:noProof/>
        </w:rPr>
        <mc:AlternateContent>
          <mc:Choice Requires="wps">
            <w:drawing>
              <wp:anchor distT="0" distB="0" distL="114300" distR="114300" simplePos="0" relativeHeight="251669504" behindDoc="0" locked="0" layoutInCell="1" allowOverlap="1" wp14:anchorId="18E0FA19" wp14:editId="09E75199">
                <wp:simplePos x="0" y="0"/>
                <wp:positionH relativeFrom="column">
                  <wp:posOffset>2385060</wp:posOffset>
                </wp:positionH>
                <wp:positionV relativeFrom="paragraph">
                  <wp:posOffset>3691255</wp:posOffset>
                </wp:positionV>
                <wp:extent cx="1828800" cy="1828800"/>
                <wp:effectExtent l="0" t="228600" r="0" b="233045"/>
                <wp:wrapNone/>
                <wp:docPr id="6" name="Text Box 6"/>
                <wp:cNvGraphicFramePr/>
                <a:graphic xmlns:a="http://schemas.openxmlformats.org/drawingml/2006/main">
                  <a:graphicData uri="http://schemas.microsoft.com/office/word/2010/wordprocessingShape">
                    <wps:wsp>
                      <wps:cNvSpPr txBox="1"/>
                      <wps:spPr>
                        <a:xfrm rot="20942703">
                          <a:off x="0" y="0"/>
                          <a:ext cx="1828800" cy="1828800"/>
                        </a:xfrm>
                        <a:prstGeom prst="rect">
                          <a:avLst/>
                        </a:prstGeom>
                        <a:noFill/>
                        <a:ln>
                          <a:noFill/>
                        </a:ln>
                        <a:effectLst/>
                      </wps:spPr>
                      <wps:txbx>
                        <w:txbxContent>
                          <w:p w:rsidR="00F422E7" w:rsidRPr="00F422E7" w:rsidRDefault="00F422E7" w:rsidP="00F422E7">
                            <w:pPr>
                              <w:jc w:val="center"/>
                              <w:rPr>
                                <w:rFonts w:asciiTheme="minorHAnsi" w:eastAsia="Batang" w:hAnsiTheme="minorHAnsi" w:cs="Tahom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422E7">
                              <w:rPr>
                                <w:rFonts w:asciiTheme="minorHAnsi" w:eastAsia="Batang" w:hAnsiTheme="minorHAnsi" w:cs="Tahom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FINAL 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9" type="#_x0000_t202" style="position:absolute;margin-left:187.8pt;margin-top:290.65pt;width:2in;height:2in;rotation:-717944fd;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" filled="f" stroked="f">
                <v:fill o:detectmouseclick="t"/>
                <v:textbox style="mso-fit-shape-to-text:t">
                  <w:txbxContent>
                    <w:p w:rsidR="00F422E7" w:rsidRPr="00F422E7" w:rsidRDefault="00F422E7" w:rsidP="00F422E7">
                      <w:pPr>
                        <w:jc w:val="center"/>
                        <w:rPr>
                          <w:rFonts w:asciiTheme="minorHAnsi" w:eastAsia="Batang" w:hAnsiTheme="minorHAnsi" w:cs="Tahom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422E7">
                        <w:rPr>
                          <w:rFonts w:asciiTheme="minorHAnsi" w:eastAsia="Batang" w:hAnsiTheme="minorHAnsi" w:cs="Tahom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FINA</w:t>
                      </w:r>
                      <w:bookmarkStart w:id="1" w:name="_GoBack"/>
                      <w:r w:rsidRPr="00F422E7">
                        <w:rPr>
                          <w:rFonts w:asciiTheme="minorHAnsi" w:eastAsia="Batang" w:hAnsiTheme="minorHAnsi" w:cs="Tahom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 DRAFT</w:t>
                      </w:r>
                      <w:bookmarkEnd w:id="1"/>
                    </w:p>
                  </w:txbxContent>
                </v:textbox>
              </v:shape>
            </w:pict>
          </mc:Fallback>
        </mc:AlternateContent>
      </w:r>
      <w:r w:rsidR="00F422E7">
        <w:rPr>
          <w:noProof/>
        </w:rPr>
        <mc:AlternateContent>
          <mc:Choice Requires="wps">
            <w:drawing>
              <wp:anchor distT="0" distB="0" distL="114300" distR="114300" simplePos="0" relativeHeight="251659264" behindDoc="0" locked="0" layoutInCell="1" allowOverlap="1" wp14:anchorId="19911339" wp14:editId="6D9B1FA3">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422E7" w:rsidRPr="00DF00E4" w:rsidRDefault="00F422E7">
                            <w:pPr>
                              <w:rPr>
                                <w:b/>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30"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9S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Z0s6f8&#10;jCYt9SRxRq4rFLIRzj8LC1ageDDdP+EoamozTheJs5Lsz7/ZQzzAgpezFizLuMYacFZ/1wDxy2Q2&#10;C6SMyuzj5ykUe+vZ33r0sbkn0BhAobYohnhfD2JhqXnBOqzCm3AJLfFyxv0g3vue+VgnqVarGAQa&#10;GuE3emtkSB3mGIa8616ENRckPEB8pIGNIn0DSB8bbjqzOnrAEtEKU+5nCpSDAgpHvC/rFnbkVo9R&#10;rz+F5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I/gz1ImAgAAXAQAAA4AAAAAAAAAAAAAAAAALgIAAGRycy9lMm9Eb2MueG1sUEsB&#10;Ai0AFAAGAAgAAAAhAEuJJs3WAAAABQEAAA8AAAAAAAAAAAAAAAAAgAQAAGRycy9kb3ducmV2Lnht&#10;bFBLBQYAAAAABAAEAPMAAACDBQAAAAA=&#10;" filled="f" stroked="f">
                <v:fill o:detectmouseclick="t"/>
                <v:textbox style="mso-fit-shape-to-text:t">
                  <w:txbxContent>
                    <w:p w:rsidR="00F422E7" w:rsidRPr="00DF00E4" w:rsidRDefault="00F422E7">
                      <w:pPr>
                        <w:rPr>
                          <w:b/>
                          <w:color w:val="000000" w:themeColor="text1"/>
                        </w:rPr>
                      </w:pPr>
                    </w:p>
                  </w:txbxContent>
                </v:textbox>
              </v:shape>
            </w:pict>
          </mc:Fallback>
        </mc:AlternateContent>
      </w:r>
      <w:r w:rsidR="00F422E7">
        <w:rPr>
          <w:noProof/>
        </w:rPr>
        <mc:AlternateContent>
          <mc:Choice Requires="wps">
            <w:drawing>
              <wp:anchor distT="0" distB="0" distL="114300" distR="114300" simplePos="0" relativeHeight="251661312" behindDoc="0" locked="0" layoutInCell="1" allowOverlap="1" wp14:anchorId="6D1DE79C" wp14:editId="2F4B2A4F">
                <wp:simplePos x="0" y="0"/>
                <wp:positionH relativeFrom="column">
                  <wp:posOffset>152400</wp:posOffset>
                </wp:positionH>
                <wp:positionV relativeFrom="paragraph">
                  <wp:posOffset>152400</wp:posOffset>
                </wp:positionV>
                <wp:extent cx="268605" cy="27241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422E7" w:rsidRPr="00DF00E4" w:rsidRDefault="00F422E7">
                            <w:pPr>
                              <w:rPr>
                                <w:b/>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31" type="#_x0000_t202" style="position:absolute;margin-left:12pt;margin-top:12pt;width:21.15pt;height:21.4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" filled="f" stroked="f">
                <v:fill o:detectmouseclick="t"/>
                <v:textbox style="mso-fit-shape-to-text:t">
                  <w:txbxContent>
                    <w:p w:rsidR="00F422E7" w:rsidRPr="00DF00E4" w:rsidRDefault="00F422E7">
                      <w:pPr>
                        <w:rPr>
                          <w:b/>
                          <w:color w:val="000000" w:themeColor="text1"/>
                        </w:rPr>
                      </w:pPr>
                    </w:p>
                  </w:txbxContent>
                </v:textbox>
              </v:shape>
            </w:pict>
          </mc:Fallback>
        </mc:AlternateContent>
      </w:r>
    </w:p>
    <w:p w:rsidR="002542E4" w:rsidRDefault="002542E4" w:rsidP="00384C2D">
      <w:pPr>
        <w:overflowPunct w:val="0"/>
        <w:autoSpaceDE w:val="0"/>
        <w:autoSpaceDN w:val="0"/>
        <w:adjustRightInd w:val="0"/>
        <w:textAlignment w:val="baseline"/>
        <w:rPr>
          <w:rFonts w:asciiTheme="minorHAnsi" w:hAnsiTheme="minorHAnsi"/>
          <w:b/>
          <w:color w:val="000000" w:themeColor="text1"/>
          <w:sz w:val="22"/>
          <w:szCs w:val="22"/>
        </w:rPr>
      </w:pPr>
    </w:p>
    <w:p w:rsidR="00B33A83" w:rsidRDefault="00B33A83" w:rsidP="00384C2D">
      <w:pPr>
        <w:overflowPunct w:val="0"/>
        <w:autoSpaceDE w:val="0"/>
        <w:autoSpaceDN w:val="0"/>
        <w:adjustRightInd w:val="0"/>
        <w:textAlignment w:val="baseline"/>
        <w:rPr>
          <w:rFonts w:asciiTheme="minorHAnsi" w:hAnsiTheme="minorHAnsi"/>
          <w:b/>
          <w:color w:val="000000" w:themeColor="text1"/>
          <w:sz w:val="22"/>
          <w:szCs w:val="22"/>
        </w:rPr>
      </w:pPr>
      <w:r>
        <w:rPr>
          <w:rFonts w:asciiTheme="minorHAnsi" w:hAnsiTheme="minorHAnsi"/>
          <w:b/>
          <w:color w:val="000000" w:themeColor="text1"/>
          <w:sz w:val="22"/>
          <w:szCs w:val="22"/>
        </w:rPr>
        <w:t>Definitions:</w:t>
      </w:r>
    </w:p>
    <w:p w:rsidR="004866F9" w:rsidRDefault="004866F9" w:rsidP="00384C2D">
      <w:pPr>
        <w:overflowPunct w:val="0"/>
        <w:autoSpaceDE w:val="0"/>
        <w:autoSpaceDN w:val="0"/>
        <w:adjustRightInd w:val="0"/>
        <w:textAlignment w:val="baseline"/>
        <w:rPr>
          <w:rFonts w:asciiTheme="minorHAnsi" w:hAnsiTheme="minorHAnsi"/>
          <w:b/>
          <w:color w:val="000000" w:themeColor="text1"/>
          <w:sz w:val="22"/>
          <w:szCs w:val="22"/>
        </w:rPr>
      </w:pPr>
    </w:p>
    <w:p w:rsidR="00384C2D" w:rsidRPr="00384C2D" w:rsidRDefault="004866F9" w:rsidP="00384C2D">
      <w:pPr>
        <w:overflowPunct w:val="0"/>
        <w:autoSpaceDE w:val="0"/>
        <w:autoSpaceDN w:val="0"/>
        <w:adjustRightInd w:val="0"/>
        <w:textAlignment w:val="baseline"/>
        <w:rPr>
          <w:rFonts w:asciiTheme="minorHAnsi" w:hAnsiTheme="minorHAnsi"/>
          <w:color w:val="000000" w:themeColor="text1"/>
          <w:sz w:val="22"/>
          <w:szCs w:val="22"/>
        </w:rPr>
      </w:pPr>
      <w:r>
        <w:rPr>
          <w:rFonts w:asciiTheme="minorHAnsi" w:hAnsiTheme="minorHAnsi"/>
          <w:b/>
          <w:color w:val="000000" w:themeColor="text1"/>
          <w:sz w:val="22"/>
          <w:szCs w:val="22"/>
        </w:rPr>
        <w:t xml:space="preserve">UPS3: </w:t>
      </w:r>
      <w:r w:rsidR="00384C2D" w:rsidRPr="00384C2D">
        <w:rPr>
          <w:rFonts w:asciiTheme="minorHAnsi" w:hAnsiTheme="minorHAnsi"/>
          <w:b/>
          <w:color w:val="000000" w:themeColor="text1"/>
          <w:sz w:val="22"/>
          <w:szCs w:val="22"/>
        </w:rPr>
        <w:t>“</w:t>
      </w:r>
      <w:r w:rsidR="00FF0B6F">
        <w:rPr>
          <w:rFonts w:asciiTheme="minorHAnsi" w:hAnsiTheme="minorHAnsi"/>
          <w:b/>
          <w:color w:val="000000" w:themeColor="text1"/>
          <w:sz w:val="22"/>
          <w:szCs w:val="22"/>
        </w:rPr>
        <w:t>H</w:t>
      </w:r>
      <w:r w:rsidR="00384C2D" w:rsidRPr="00384C2D">
        <w:rPr>
          <w:rFonts w:asciiTheme="minorHAnsi" w:hAnsiTheme="minorHAnsi"/>
          <w:b/>
          <w:color w:val="000000" w:themeColor="text1"/>
          <w:sz w:val="22"/>
          <w:szCs w:val="22"/>
        </w:rPr>
        <w:t>ighly competent”:</w:t>
      </w:r>
      <w:r w:rsidR="00384C2D" w:rsidRPr="00384C2D">
        <w:rPr>
          <w:rFonts w:asciiTheme="minorHAnsi" w:hAnsiTheme="minorHAnsi"/>
          <w:color w:val="000000" w:themeColor="text1"/>
          <w:sz w:val="22"/>
          <w:szCs w:val="22"/>
        </w:rPr>
        <w:t xml:space="preserve">  the teacher’s performance is assessed as having excellent depth and breadth of knowledge, skill and understanding of the Teachers’ Standards in the particular role they are fulfilling and the context in which they are working.  </w:t>
      </w:r>
      <w:r w:rsidR="00384C2D" w:rsidRPr="00384C2D">
        <w:rPr>
          <w:rFonts w:asciiTheme="minorHAnsi" w:hAnsiTheme="minorHAnsi"/>
          <w:color w:val="000000" w:themeColor="text1"/>
          <w:sz w:val="22"/>
          <w:szCs w:val="22"/>
        </w:rPr>
        <w:br/>
      </w:r>
    </w:p>
    <w:p w:rsidR="00384C2D" w:rsidRPr="00384C2D" w:rsidRDefault="004866F9" w:rsidP="00384C2D">
      <w:pPr>
        <w:overflowPunct w:val="0"/>
        <w:autoSpaceDE w:val="0"/>
        <w:autoSpaceDN w:val="0"/>
        <w:adjustRightInd w:val="0"/>
        <w:textAlignment w:val="baseline"/>
        <w:rPr>
          <w:rFonts w:asciiTheme="minorHAnsi" w:hAnsiTheme="minorHAnsi"/>
          <w:color w:val="000000" w:themeColor="text1"/>
          <w:sz w:val="22"/>
          <w:szCs w:val="22"/>
        </w:rPr>
      </w:pPr>
      <w:r>
        <w:rPr>
          <w:rFonts w:asciiTheme="minorHAnsi" w:hAnsiTheme="minorHAnsi"/>
          <w:b/>
          <w:color w:val="000000" w:themeColor="text1"/>
          <w:sz w:val="22"/>
          <w:szCs w:val="22"/>
        </w:rPr>
        <w:t xml:space="preserve">UPS2: </w:t>
      </w:r>
      <w:r w:rsidR="00FF0B6F">
        <w:rPr>
          <w:rFonts w:asciiTheme="minorHAnsi" w:hAnsiTheme="minorHAnsi"/>
          <w:b/>
          <w:color w:val="000000" w:themeColor="text1"/>
          <w:sz w:val="22"/>
          <w:szCs w:val="22"/>
        </w:rPr>
        <w:t>“S</w:t>
      </w:r>
      <w:r w:rsidR="00384C2D" w:rsidRPr="00384C2D">
        <w:rPr>
          <w:rFonts w:asciiTheme="minorHAnsi" w:hAnsiTheme="minorHAnsi"/>
          <w:b/>
          <w:color w:val="000000" w:themeColor="text1"/>
          <w:sz w:val="22"/>
          <w:szCs w:val="22"/>
        </w:rPr>
        <w:t>ubstantial”:</w:t>
      </w:r>
      <w:r w:rsidR="00384C2D" w:rsidRPr="00384C2D">
        <w:rPr>
          <w:rFonts w:asciiTheme="minorHAnsi" w:hAnsiTheme="minorHAnsi"/>
          <w:color w:val="000000" w:themeColor="text1"/>
          <w:sz w:val="22"/>
          <w:szCs w:val="22"/>
        </w:rPr>
        <w:t xml:space="preserve">  the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w:t>
      </w:r>
    </w:p>
    <w:p w:rsidR="00384C2D" w:rsidRPr="00384C2D" w:rsidRDefault="00384C2D" w:rsidP="00384C2D">
      <w:pPr>
        <w:overflowPunct w:val="0"/>
        <w:autoSpaceDE w:val="0"/>
        <w:autoSpaceDN w:val="0"/>
        <w:adjustRightInd w:val="0"/>
        <w:textAlignment w:val="baseline"/>
        <w:rPr>
          <w:rFonts w:asciiTheme="minorHAnsi" w:hAnsiTheme="minorHAnsi"/>
          <w:color w:val="000000" w:themeColor="text1"/>
          <w:sz w:val="22"/>
          <w:szCs w:val="22"/>
        </w:rPr>
      </w:pPr>
    </w:p>
    <w:p w:rsidR="00384C2D" w:rsidRPr="00384C2D" w:rsidRDefault="004866F9" w:rsidP="00384C2D">
      <w:pPr>
        <w:overflowPunct w:val="0"/>
        <w:autoSpaceDE w:val="0"/>
        <w:autoSpaceDN w:val="0"/>
        <w:adjustRightInd w:val="0"/>
        <w:textAlignment w:val="baseline"/>
        <w:rPr>
          <w:rFonts w:asciiTheme="minorHAnsi" w:hAnsiTheme="minorHAnsi"/>
          <w:color w:val="000000" w:themeColor="text1"/>
          <w:sz w:val="22"/>
          <w:szCs w:val="22"/>
        </w:rPr>
      </w:pPr>
      <w:r>
        <w:rPr>
          <w:rFonts w:asciiTheme="minorHAnsi" w:hAnsiTheme="minorHAnsi"/>
          <w:b/>
          <w:color w:val="000000" w:themeColor="text1"/>
          <w:sz w:val="22"/>
          <w:szCs w:val="22"/>
        </w:rPr>
        <w:t xml:space="preserve">UPS1: </w:t>
      </w:r>
      <w:r w:rsidR="00FF0B6F">
        <w:rPr>
          <w:rFonts w:asciiTheme="minorHAnsi" w:hAnsiTheme="minorHAnsi"/>
          <w:b/>
          <w:color w:val="000000" w:themeColor="text1"/>
          <w:sz w:val="22"/>
          <w:szCs w:val="22"/>
        </w:rPr>
        <w:t>“S</w:t>
      </w:r>
      <w:r w:rsidR="00384C2D" w:rsidRPr="00384C2D">
        <w:rPr>
          <w:rFonts w:asciiTheme="minorHAnsi" w:hAnsiTheme="minorHAnsi"/>
          <w:b/>
          <w:color w:val="000000" w:themeColor="text1"/>
          <w:sz w:val="22"/>
          <w:szCs w:val="22"/>
        </w:rPr>
        <w:t>ustained”:</w:t>
      </w:r>
      <w:r w:rsidR="00384C2D" w:rsidRPr="00384C2D">
        <w:rPr>
          <w:rFonts w:asciiTheme="minorHAnsi" w:hAnsiTheme="minorHAnsi"/>
          <w:color w:val="000000" w:themeColor="text1"/>
          <w:sz w:val="22"/>
          <w:szCs w:val="22"/>
        </w:rPr>
        <w:t xml:space="preserve">  the teacher must have had two consecutive successful appraisal reports in this school and have made good progress towards their objectives during this period (see exceptions in the pay policy).  They will have been expected to have shown that their teaching expertise has grown over the relevant period and is consistently good to outstanding.</w:t>
      </w:r>
    </w:p>
    <w:p w:rsidR="00384C2D" w:rsidRPr="00384C2D" w:rsidRDefault="00384C2D" w:rsidP="0068249F">
      <w:pPr>
        <w:rPr>
          <w:rFonts w:asciiTheme="minorHAnsi" w:eastAsia="Batang" w:hAnsiTheme="minorHAnsi" w:cs="Tahoma"/>
          <w:color w:val="000000" w:themeColor="text1"/>
          <w:sz w:val="22"/>
          <w:szCs w:val="22"/>
        </w:rPr>
      </w:pPr>
    </w:p>
    <w:p w:rsidR="0068249F" w:rsidRPr="00384C2D" w:rsidRDefault="0068249F" w:rsidP="0068249F">
      <w:pPr>
        <w:spacing w:before="240"/>
        <w:jc w:val="both"/>
        <w:rPr>
          <w:rFonts w:asciiTheme="minorHAnsi" w:eastAsia="Batang" w:hAnsiTheme="minorHAnsi" w:cs="Tahoma"/>
          <w:b/>
          <w:color w:val="000000" w:themeColor="text1"/>
          <w:sz w:val="22"/>
          <w:szCs w:val="22"/>
        </w:rPr>
      </w:pPr>
      <w:r w:rsidRPr="00384C2D">
        <w:rPr>
          <w:rFonts w:asciiTheme="minorHAnsi" w:eastAsia="Batang" w:hAnsiTheme="minorHAnsi" w:cs="Tahoma"/>
          <w:b/>
          <w:color w:val="000000" w:themeColor="text1"/>
          <w:sz w:val="22"/>
          <w:szCs w:val="22"/>
        </w:rPr>
        <w:t>Section 5 of GCA Pay Policy:</w:t>
      </w:r>
    </w:p>
    <w:p w:rsidR="0068249F" w:rsidRPr="00384C2D" w:rsidRDefault="0068249F" w:rsidP="0068249F">
      <w:pPr>
        <w:spacing w:before="240"/>
        <w:jc w:val="both"/>
        <w:rPr>
          <w:rFonts w:asciiTheme="minorHAnsi" w:eastAsia="Batang" w:hAnsiTheme="minorHAnsi" w:cs="Tahoma"/>
          <w:color w:val="000000" w:themeColor="text1"/>
          <w:sz w:val="22"/>
          <w:szCs w:val="22"/>
        </w:rPr>
      </w:pPr>
    </w:p>
    <w:p w:rsidR="0068249F" w:rsidRPr="00384C2D" w:rsidRDefault="0068249F" w:rsidP="0068249F">
      <w:pPr>
        <w:pStyle w:val="ListParagraph"/>
        <w:numPr>
          <w:ilvl w:val="0"/>
          <w:numId w:val="3"/>
        </w:numPr>
        <w:spacing w:line="276" w:lineRule="auto"/>
        <w:ind w:hanging="720"/>
        <w:rPr>
          <w:rFonts w:asciiTheme="minorHAnsi" w:hAnsiTheme="minorHAnsi" w:cs="Tahoma"/>
          <w:b/>
          <w:color w:val="000000" w:themeColor="text1"/>
          <w:sz w:val="22"/>
          <w:szCs w:val="22"/>
        </w:rPr>
      </w:pPr>
      <w:r w:rsidRPr="00384C2D">
        <w:rPr>
          <w:rFonts w:asciiTheme="minorHAnsi" w:hAnsiTheme="minorHAnsi" w:cs="Tahoma"/>
          <w:b/>
          <w:color w:val="000000" w:themeColor="text1"/>
          <w:sz w:val="22"/>
          <w:szCs w:val="22"/>
        </w:rPr>
        <w:t>The pay of teachers on the upper pay scale (UPS)</w:t>
      </w:r>
    </w:p>
    <w:p w:rsidR="0068249F" w:rsidRPr="00384C2D" w:rsidRDefault="0068249F" w:rsidP="0068249F">
      <w:pPr>
        <w:rPr>
          <w:rFonts w:asciiTheme="minorHAnsi" w:hAnsiTheme="minorHAnsi" w:cs="Tahoma"/>
          <w:b/>
          <w:color w:val="000000" w:themeColor="text1"/>
          <w:sz w:val="22"/>
          <w:szCs w:val="22"/>
        </w:rPr>
      </w:pPr>
    </w:p>
    <w:p w:rsidR="0068249F" w:rsidRPr="00384C2D" w:rsidRDefault="0068249F" w:rsidP="0068249F">
      <w:pPr>
        <w:pStyle w:val="ListParagraph"/>
        <w:numPr>
          <w:ilvl w:val="1"/>
          <w:numId w:val="3"/>
        </w:numPr>
        <w:spacing w:line="276" w:lineRule="auto"/>
        <w:ind w:left="720"/>
        <w:jc w:val="both"/>
        <w:rPr>
          <w:rFonts w:asciiTheme="minorHAnsi" w:hAnsiTheme="minorHAnsi" w:cs="Tahoma"/>
          <w:color w:val="000000" w:themeColor="text1"/>
          <w:sz w:val="22"/>
          <w:szCs w:val="22"/>
        </w:rPr>
      </w:pPr>
      <w:r w:rsidRPr="00384C2D">
        <w:rPr>
          <w:rFonts w:asciiTheme="minorHAnsi" w:hAnsiTheme="minorHAnsi" w:cs="Tahoma"/>
          <w:color w:val="000000" w:themeColor="text1"/>
          <w:sz w:val="22"/>
          <w:szCs w:val="22"/>
        </w:rPr>
        <w:t>The school will operate an upper pay scale of three points reflecting the reference points in STPCD guidance.  This scale will be published annually by the school.</w:t>
      </w:r>
    </w:p>
    <w:p w:rsidR="0068249F" w:rsidRPr="00384C2D" w:rsidRDefault="0068249F" w:rsidP="0068249F">
      <w:pPr>
        <w:pStyle w:val="ListParagraph"/>
        <w:numPr>
          <w:ilvl w:val="1"/>
          <w:numId w:val="3"/>
        </w:numPr>
        <w:spacing w:line="276" w:lineRule="auto"/>
        <w:ind w:left="720"/>
        <w:jc w:val="both"/>
        <w:rPr>
          <w:rFonts w:asciiTheme="minorHAnsi" w:hAnsiTheme="minorHAnsi" w:cs="Tahoma"/>
          <w:color w:val="000000" w:themeColor="text1"/>
          <w:sz w:val="22"/>
          <w:szCs w:val="22"/>
        </w:rPr>
      </w:pPr>
      <w:r w:rsidRPr="00384C2D">
        <w:rPr>
          <w:rFonts w:asciiTheme="minorHAnsi" w:hAnsiTheme="minorHAnsi" w:cs="Tahoma"/>
          <w:color w:val="000000" w:themeColor="text1"/>
          <w:sz w:val="22"/>
          <w:szCs w:val="22"/>
        </w:rPr>
        <w:t xml:space="preserve">To qualify for UPS a teacher must meet the standards set out in STPCD 17.2.  These are understood to mean that the teacher will be securing student progress that is beyond expectations for the school through teaching that is consistently Good and often Outstanding, and be making a significant wider contribution to the life and work of the school or the team(s) within which they work, which will normally include some coaching, mentoring or support of other colleagues or trainees.  This will be evident from appraisal reviews.  In addition, the teacher will need to have been paid at point 6 of the main scale for at least one year. </w:t>
      </w:r>
    </w:p>
    <w:p w:rsidR="0068249F" w:rsidRPr="00384C2D" w:rsidRDefault="0068249F" w:rsidP="0068249F">
      <w:pPr>
        <w:pStyle w:val="ListParagraph"/>
        <w:numPr>
          <w:ilvl w:val="1"/>
          <w:numId w:val="3"/>
        </w:numPr>
        <w:spacing w:line="276" w:lineRule="auto"/>
        <w:ind w:left="720"/>
        <w:jc w:val="both"/>
        <w:rPr>
          <w:rFonts w:asciiTheme="minorHAnsi" w:hAnsiTheme="minorHAnsi" w:cs="Tahoma"/>
          <w:color w:val="000000" w:themeColor="text1"/>
          <w:sz w:val="22"/>
          <w:szCs w:val="22"/>
        </w:rPr>
      </w:pPr>
      <w:r w:rsidRPr="00384C2D">
        <w:rPr>
          <w:rFonts w:asciiTheme="minorHAnsi" w:hAnsiTheme="minorHAnsi" w:cs="Tahoma"/>
          <w:color w:val="000000" w:themeColor="text1"/>
          <w:sz w:val="22"/>
          <w:szCs w:val="22"/>
        </w:rPr>
        <w:t>To apply for progression onto the UPS a teacher must, in the light of his/her appraisal review which is likely to support that progression on the basis of the criteria in 5.2 above, formally tell the principal in writing theta they wish their appraisal review to be used as evidence for progression onto the UPS no later than 31 October.  In addition they must provide evidence of the quality of teaching, student achievement and wider contribution to the school that they wish to be considered.  They may also submit any additional evidence to the Principal that they wish.  The detailed procedure and guidance for making an application is at Appendix One. The Principal will use information from the appraisal review and other performance indications to make a decision.</w:t>
      </w:r>
    </w:p>
    <w:p w:rsidR="0068249F" w:rsidRPr="00384C2D" w:rsidRDefault="0068249F" w:rsidP="0068249F">
      <w:pPr>
        <w:pStyle w:val="ListParagraph"/>
        <w:numPr>
          <w:ilvl w:val="1"/>
          <w:numId w:val="3"/>
        </w:numPr>
        <w:spacing w:line="276" w:lineRule="auto"/>
        <w:ind w:left="720"/>
        <w:jc w:val="both"/>
        <w:rPr>
          <w:rFonts w:asciiTheme="minorHAnsi" w:hAnsiTheme="minorHAnsi" w:cs="Tahoma"/>
          <w:color w:val="000000" w:themeColor="text1"/>
          <w:sz w:val="22"/>
          <w:szCs w:val="22"/>
        </w:rPr>
      </w:pPr>
      <w:r w:rsidRPr="00384C2D">
        <w:rPr>
          <w:rFonts w:asciiTheme="minorHAnsi" w:hAnsiTheme="minorHAnsi" w:cs="Tahoma"/>
          <w:color w:val="000000" w:themeColor="text1"/>
          <w:sz w:val="22"/>
          <w:szCs w:val="22"/>
        </w:rPr>
        <w:t xml:space="preserve">A teacher will be eligible for progression to UPS2 and UPS3 after two years on UPS1 or UPS2 respectively, providing that their appraisal review indicates that they are sustaining and developing their consistently </w:t>
      </w:r>
      <w:proofErr w:type="gramStart"/>
      <w:r w:rsidRPr="00384C2D">
        <w:rPr>
          <w:rFonts w:asciiTheme="minorHAnsi" w:hAnsiTheme="minorHAnsi" w:cs="Tahoma"/>
          <w:color w:val="000000" w:themeColor="text1"/>
          <w:sz w:val="22"/>
          <w:szCs w:val="22"/>
        </w:rPr>
        <w:t>Good</w:t>
      </w:r>
      <w:proofErr w:type="gramEnd"/>
      <w:r w:rsidRPr="00384C2D">
        <w:rPr>
          <w:rFonts w:asciiTheme="minorHAnsi" w:hAnsiTheme="minorHAnsi" w:cs="Tahoma"/>
          <w:color w:val="000000" w:themeColor="text1"/>
          <w:sz w:val="22"/>
          <w:szCs w:val="22"/>
        </w:rPr>
        <w:t xml:space="preserve"> or increasingly Outstanding teaching, high levels of student achievement and significant wider achievement to the school, including through mentoring, coaching or support.  Teachers must also formally tell the principal in writing that they wish their appraisal review to be considered as evidence for this progression no later than 31 October.  The Principal will use information from the appraisal review and other performance indications to make a decision.</w:t>
      </w:r>
    </w:p>
    <w:p w:rsidR="0068249F" w:rsidRPr="00384C2D" w:rsidRDefault="0068249F" w:rsidP="0068249F">
      <w:pPr>
        <w:spacing w:before="240"/>
        <w:jc w:val="both"/>
        <w:rPr>
          <w:rFonts w:asciiTheme="minorHAnsi" w:eastAsia="Batang" w:hAnsiTheme="minorHAnsi" w:cs="Tahoma"/>
          <w:color w:val="000000" w:themeColor="text1"/>
          <w:sz w:val="22"/>
          <w:szCs w:val="22"/>
        </w:rPr>
      </w:pPr>
    </w:p>
    <w:p w:rsidR="001F572D" w:rsidRPr="00384C2D" w:rsidRDefault="002F5848">
      <w:pPr>
        <w:rPr>
          <w:rFonts w:asciiTheme="minorHAnsi" w:hAnsiTheme="minorHAnsi"/>
          <w:color w:val="000000" w:themeColor="text1"/>
          <w:sz w:val="22"/>
          <w:szCs w:val="22"/>
        </w:rPr>
      </w:pPr>
    </w:p>
    <w:sectPr w:rsidR="001F572D" w:rsidRPr="00384C2D" w:rsidSect="001804F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48" w:rsidRDefault="002F5848" w:rsidP="004866F9">
      <w:r>
        <w:separator/>
      </w:r>
    </w:p>
  </w:endnote>
  <w:endnote w:type="continuationSeparator" w:id="0">
    <w:p w:rsidR="002F5848" w:rsidRDefault="002F5848" w:rsidP="0048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F9" w:rsidRPr="00676171" w:rsidRDefault="000C7B61" w:rsidP="000C7B61">
    <w:pPr>
      <w:pStyle w:val="Footer"/>
      <w:rPr>
        <w:rFonts w:asciiTheme="minorHAnsi" w:hAnsiTheme="minorHAnsi"/>
        <w:sz w:val="18"/>
        <w:szCs w:val="18"/>
      </w:rPr>
    </w:pPr>
    <w:r w:rsidRPr="00676171">
      <w:rPr>
        <w:rFonts w:asciiTheme="minorHAnsi" w:hAnsiTheme="minorHAnsi"/>
        <w:sz w:val="18"/>
        <w:szCs w:val="18"/>
      </w:rPr>
      <w:t xml:space="preserve">Updated: </w:t>
    </w:r>
    <w:r w:rsidRPr="00676171">
      <w:rPr>
        <w:rFonts w:asciiTheme="minorHAnsi" w:hAnsiTheme="minorHAnsi"/>
        <w:sz w:val="18"/>
        <w:szCs w:val="18"/>
      </w:rPr>
      <w:fldChar w:fldCharType="begin"/>
    </w:r>
    <w:r w:rsidRPr="00676171">
      <w:rPr>
        <w:rFonts w:asciiTheme="minorHAnsi" w:hAnsiTheme="minorHAnsi"/>
        <w:sz w:val="18"/>
        <w:szCs w:val="18"/>
      </w:rPr>
      <w:instrText xml:space="preserve"> DATE \@ "dd/MM/yyyy" </w:instrText>
    </w:r>
    <w:r w:rsidRPr="00676171">
      <w:rPr>
        <w:rFonts w:asciiTheme="minorHAnsi" w:hAnsiTheme="minorHAnsi"/>
        <w:sz w:val="18"/>
        <w:szCs w:val="18"/>
      </w:rPr>
      <w:fldChar w:fldCharType="separate"/>
    </w:r>
    <w:r w:rsidR="0031120D">
      <w:rPr>
        <w:rFonts w:asciiTheme="minorHAnsi" w:hAnsiTheme="minorHAnsi"/>
        <w:noProof/>
        <w:sz w:val="18"/>
        <w:szCs w:val="18"/>
      </w:rPr>
      <w:t>05/11/2013</w:t>
    </w:r>
    <w:r w:rsidRPr="00676171">
      <w:rPr>
        <w:rFonts w:asciiTheme="minorHAnsi" w:hAnsiTheme="minorHAnsi"/>
        <w:sz w:val="18"/>
        <w:szCs w:val="18"/>
      </w:rPr>
      <w:fldChar w:fldCharType="end"/>
    </w:r>
    <w:r>
      <w:rPr>
        <w:rFonts w:asciiTheme="minorHAnsi" w:hAnsiTheme="minorHAnsi"/>
        <w:sz w:val="18"/>
        <w:szCs w:val="18"/>
      </w:rPr>
      <w:t xml:space="preserve"> </w:t>
    </w:r>
    <w:r>
      <w:rPr>
        <w:rFonts w:asciiTheme="minorHAnsi" w:hAnsiTheme="minorHAnsi"/>
        <w:sz w:val="18"/>
        <w:szCs w:val="18"/>
      </w:rPr>
      <w:tab/>
      <w:t xml:space="preserve">                               </w:t>
    </w:r>
    <w:r w:rsidRPr="000C7B61">
      <w:rPr>
        <w:rFonts w:asciiTheme="minorHAnsi" w:hAnsiTheme="minorHAnsi"/>
        <w:b/>
        <w:sz w:val="18"/>
        <w:szCs w:val="18"/>
      </w:rPr>
      <w:t xml:space="preserve">Version </w:t>
    </w:r>
    <w:r w:rsidR="0031120D">
      <w:rPr>
        <w:rFonts w:asciiTheme="minorHAnsi" w:hAnsiTheme="minorHAnsi"/>
        <w:b/>
        <w:sz w:val="18"/>
        <w:szCs w:val="18"/>
      </w:rPr>
      <w:t>4</w:t>
    </w:r>
    <w:r w:rsidRPr="000C7B61">
      <w:rPr>
        <w:rFonts w:asciiTheme="minorHAnsi" w:hAnsiTheme="minorHAnsi"/>
        <w:b/>
        <w:sz w:val="18"/>
        <w:szCs w:val="18"/>
      </w:rPr>
      <w:t>: FINAL template</w:t>
    </w:r>
    <w:r>
      <w:rPr>
        <w:rFonts w:asciiTheme="minorHAnsi" w:hAnsiTheme="minorHAnsi"/>
        <w:sz w:val="18"/>
        <w:szCs w:val="18"/>
      </w:rPr>
      <w:tab/>
    </w:r>
    <w:r>
      <w:rPr>
        <w:rFonts w:asciiTheme="minorHAnsi" w:hAnsiTheme="minorHAnsi"/>
        <w:sz w:val="18"/>
        <w:szCs w:val="18"/>
      </w:rPr>
      <w:tab/>
    </w:r>
    <w:r w:rsidR="004866F9" w:rsidRPr="00676171">
      <w:rPr>
        <w:rFonts w:asciiTheme="minorHAnsi" w:hAnsiTheme="minorHAnsi"/>
        <w:sz w:val="18"/>
        <w:szCs w:val="18"/>
      </w:rPr>
      <w:t xml:space="preserve"> Page </w:t>
    </w:r>
    <w:sdt>
      <w:sdtPr>
        <w:rPr>
          <w:rFonts w:asciiTheme="minorHAnsi" w:hAnsiTheme="minorHAnsi"/>
          <w:sz w:val="18"/>
          <w:szCs w:val="18"/>
        </w:rPr>
        <w:id w:val="-1386102670"/>
        <w:docPartObj>
          <w:docPartGallery w:val="Page Numbers (Bottom of Page)"/>
          <w:docPartUnique/>
        </w:docPartObj>
      </w:sdtPr>
      <w:sdtEndPr>
        <w:rPr>
          <w:noProof/>
        </w:rPr>
      </w:sdtEndPr>
      <w:sdtContent>
        <w:r w:rsidR="004866F9" w:rsidRPr="00676171">
          <w:rPr>
            <w:rFonts w:asciiTheme="minorHAnsi" w:hAnsiTheme="minorHAnsi"/>
            <w:sz w:val="18"/>
            <w:szCs w:val="18"/>
          </w:rPr>
          <w:fldChar w:fldCharType="begin"/>
        </w:r>
        <w:r w:rsidR="004866F9" w:rsidRPr="00676171">
          <w:rPr>
            <w:rFonts w:asciiTheme="minorHAnsi" w:hAnsiTheme="minorHAnsi"/>
            <w:sz w:val="18"/>
            <w:szCs w:val="18"/>
          </w:rPr>
          <w:instrText xml:space="preserve"> PAGE   \* MERGEFORMAT </w:instrText>
        </w:r>
        <w:r w:rsidR="004866F9" w:rsidRPr="00676171">
          <w:rPr>
            <w:rFonts w:asciiTheme="minorHAnsi" w:hAnsiTheme="minorHAnsi"/>
            <w:sz w:val="18"/>
            <w:szCs w:val="18"/>
          </w:rPr>
          <w:fldChar w:fldCharType="separate"/>
        </w:r>
        <w:r w:rsidR="0031120D">
          <w:rPr>
            <w:rFonts w:asciiTheme="minorHAnsi" w:hAnsiTheme="minorHAnsi"/>
            <w:noProof/>
            <w:sz w:val="18"/>
            <w:szCs w:val="18"/>
          </w:rPr>
          <w:t>1</w:t>
        </w:r>
        <w:r w:rsidR="004866F9" w:rsidRPr="00676171">
          <w:rPr>
            <w:rFonts w:asciiTheme="minorHAnsi" w:hAnsiTheme="minorHAnsi"/>
            <w:noProof/>
            <w:sz w:val="18"/>
            <w:szCs w:val="18"/>
          </w:rPr>
          <w:fldChar w:fldCharType="end"/>
        </w:r>
        <w:r w:rsidR="004866F9" w:rsidRPr="00676171">
          <w:rPr>
            <w:rFonts w:asciiTheme="minorHAnsi" w:hAnsiTheme="minorHAnsi"/>
            <w:noProof/>
            <w:sz w:val="18"/>
            <w:szCs w:val="18"/>
          </w:rPr>
          <w:t xml:space="preserve"> of 5</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48" w:rsidRDefault="002F5848" w:rsidP="004866F9">
      <w:r>
        <w:separator/>
      </w:r>
    </w:p>
  </w:footnote>
  <w:footnote w:type="continuationSeparator" w:id="0">
    <w:p w:rsidR="002F5848" w:rsidRDefault="002F5848" w:rsidP="00486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643E"/>
    <w:multiLevelType w:val="hybridMultilevel"/>
    <w:tmpl w:val="F5043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1940A6"/>
    <w:multiLevelType w:val="hybridMultilevel"/>
    <w:tmpl w:val="A6EA136A"/>
    <w:lvl w:ilvl="0" w:tplc="73EC9838">
      <w:start w:val="1"/>
      <w:numFmt w:val="lowerRoman"/>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DCA475E"/>
    <w:multiLevelType w:val="hybridMultilevel"/>
    <w:tmpl w:val="2CE8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7D731C"/>
    <w:multiLevelType w:val="multilevel"/>
    <w:tmpl w:val="B046EAF0"/>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DA5AAE"/>
    <w:multiLevelType w:val="hybridMultilevel"/>
    <w:tmpl w:val="0DAC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F056F5"/>
    <w:multiLevelType w:val="multilevel"/>
    <w:tmpl w:val="AACABA7E"/>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4EE79C9"/>
    <w:multiLevelType w:val="hybridMultilevel"/>
    <w:tmpl w:val="D9D0A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9F"/>
    <w:rsid w:val="000C7B61"/>
    <w:rsid w:val="001804F1"/>
    <w:rsid w:val="002542E4"/>
    <w:rsid w:val="002F5848"/>
    <w:rsid w:val="0031120D"/>
    <w:rsid w:val="00384C2D"/>
    <w:rsid w:val="003F79B2"/>
    <w:rsid w:val="00414F22"/>
    <w:rsid w:val="004866F9"/>
    <w:rsid w:val="006143A9"/>
    <w:rsid w:val="00676171"/>
    <w:rsid w:val="0068249F"/>
    <w:rsid w:val="006E2EBA"/>
    <w:rsid w:val="007A24BD"/>
    <w:rsid w:val="007C0932"/>
    <w:rsid w:val="00874885"/>
    <w:rsid w:val="00AC6E5C"/>
    <w:rsid w:val="00B33A83"/>
    <w:rsid w:val="00C922B3"/>
    <w:rsid w:val="00C94F0D"/>
    <w:rsid w:val="00CF36F6"/>
    <w:rsid w:val="00E0336E"/>
    <w:rsid w:val="00F422E7"/>
    <w:rsid w:val="00FF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49F"/>
    <w:pPr>
      <w:ind w:left="720"/>
      <w:contextualSpacing/>
    </w:pPr>
  </w:style>
  <w:style w:type="paragraph" w:styleId="BalloonText">
    <w:name w:val="Balloon Text"/>
    <w:basedOn w:val="Normal"/>
    <w:link w:val="BalloonTextChar"/>
    <w:uiPriority w:val="99"/>
    <w:semiHidden/>
    <w:unhideWhenUsed/>
    <w:rsid w:val="00CF36F6"/>
    <w:rPr>
      <w:rFonts w:ascii="Tahoma" w:hAnsi="Tahoma" w:cs="Tahoma"/>
      <w:sz w:val="16"/>
      <w:szCs w:val="16"/>
    </w:rPr>
  </w:style>
  <w:style w:type="character" w:customStyle="1" w:styleId="BalloonTextChar">
    <w:name w:val="Balloon Text Char"/>
    <w:basedOn w:val="DefaultParagraphFont"/>
    <w:link w:val="BalloonText"/>
    <w:uiPriority w:val="99"/>
    <w:semiHidden/>
    <w:rsid w:val="00CF36F6"/>
    <w:rPr>
      <w:rFonts w:ascii="Tahoma" w:eastAsia="Times New Roman" w:hAnsi="Tahoma" w:cs="Tahoma"/>
      <w:sz w:val="16"/>
      <w:szCs w:val="16"/>
      <w:lang w:eastAsia="en-GB"/>
    </w:rPr>
  </w:style>
  <w:style w:type="table" w:styleId="TableGrid">
    <w:name w:val="Table Grid"/>
    <w:basedOn w:val="TableNormal"/>
    <w:uiPriority w:val="59"/>
    <w:rsid w:val="007C0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66F9"/>
    <w:pPr>
      <w:tabs>
        <w:tab w:val="center" w:pos="4513"/>
        <w:tab w:val="right" w:pos="9026"/>
      </w:tabs>
    </w:pPr>
  </w:style>
  <w:style w:type="character" w:customStyle="1" w:styleId="HeaderChar">
    <w:name w:val="Header Char"/>
    <w:basedOn w:val="DefaultParagraphFont"/>
    <w:link w:val="Header"/>
    <w:uiPriority w:val="99"/>
    <w:rsid w:val="004866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66F9"/>
    <w:pPr>
      <w:tabs>
        <w:tab w:val="center" w:pos="4513"/>
        <w:tab w:val="right" w:pos="9026"/>
      </w:tabs>
    </w:pPr>
  </w:style>
  <w:style w:type="character" w:customStyle="1" w:styleId="FooterChar">
    <w:name w:val="Footer Char"/>
    <w:basedOn w:val="DefaultParagraphFont"/>
    <w:link w:val="Footer"/>
    <w:uiPriority w:val="99"/>
    <w:rsid w:val="004866F9"/>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49F"/>
    <w:pPr>
      <w:ind w:left="720"/>
      <w:contextualSpacing/>
    </w:pPr>
  </w:style>
  <w:style w:type="paragraph" w:styleId="BalloonText">
    <w:name w:val="Balloon Text"/>
    <w:basedOn w:val="Normal"/>
    <w:link w:val="BalloonTextChar"/>
    <w:uiPriority w:val="99"/>
    <w:semiHidden/>
    <w:unhideWhenUsed/>
    <w:rsid w:val="00CF36F6"/>
    <w:rPr>
      <w:rFonts w:ascii="Tahoma" w:hAnsi="Tahoma" w:cs="Tahoma"/>
      <w:sz w:val="16"/>
      <w:szCs w:val="16"/>
    </w:rPr>
  </w:style>
  <w:style w:type="character" w:customStyle="1" w:styleId="BalloonTextChar">
    <w:name w:val="Balloon Text Char"/>
    <w:basedOn w:val="DefaultParagraphFont"/>
    <w:link w:val="BalloonText"/>
    <w:uiPriority w:val="99"/>
    <w:semiHidden/>
    <w:rsid w:val="00CF36F6"/>
    <w:rPr>
      <w:rFonts w:ascii="Tahoma" w:eastAsia="Times New Roman" w:hAnsi="Tahoma" w:cs="Tahoma"/>
      <w:sz w:val="16"/>
      <w:szCs w:val="16"/>
      <w:lang w:eastAsia="en-GB"/>
    </w:rPr>
  </w:style>
  <w:style w:type="table" w:styleId="TableGrid">
    <w:name w:val="Table Grid"/>
    <w:basedOn w:val="TableNormal"/>
    <w:uiPriority w:val="59"/>
    <w:rsid w:val="007C0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66F9"/>
    <w:pPr>
      <w:tabs>
        <w:tab w:val="center" w:pos="4513"/>
        <w:tab w:val="right" w:pos="9026"/>
      </w:tabs>
    </w:pPr>
  </w:style>
  <w:style w:type="character" w:customStyle="1" w:styleId="HeaderChar">
    <w:name w:val="Header Char"/>
    <w:basedOn w:val="DefaultParagraphFont"/>
    <w:link w:val="Header"/>
    <w:uiPriority w:val="99"/>
    <w:rsid w:val="004866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66F9"/>
    <w:pPr>
      <w:tabs>
        <w:tab w:val="center" w:pos="4513"/>
        <w:tab w:val="right" w:pos="9026"/>
      </w:tabs>
    </w:pPr>
  </w:style>
  <w:style w:type="character" w:customStyle="1" w:styleId="FooterChar">
    <w:name w:val="Footer Char"/>
    <w:basedOn w:val="DefaultParagraphFont"/>
    <w:link w:val="Footer"/>
    <w:uiPriority w:val="99"/>
    <w:rsid w:val="004866F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Greig City Academy</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 McGill</dc:creator>
  <cp:lastModifiedBy>Mr R McGill</cp:lastModifiedBy>
  <cp:revision>2</cp:revision>
  <dcterms:created xsi:type="dcterms:W3CDTF">2013-11-05T11:19:00Z</dcterms:created>
  <dcterms:modified xsi:type="dcterms:W3CDTF">2013-11-05T11:19:00Z</dcterms:modified>
</cp:coreProperties>
</file>