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E18A4" w14:textId="77777777" w:rsidR="00776290" w:rsidRPr="006836D1" w:rsidRDefault="00F4746B" w:rsidP="00537DB3">
      <w:pPr>
        <w:widowControl w:val="0"/>
        <w:autoSpaceDE w:val="0"/>
        <w:autoSpaceDN w:val="0"/>
        <w:adjustRightInd w:val="0"/>
        <w:spacing w:after="240" w:line="360" w:lineRule="auto"/>
        <w:jc w:val="both"/>
        <w:rPr>
          <w:rFonts w:cs="Cambria"/>
          <w:color w:val="13284A"/>
          <w:sz w:val="28"/>
          <w:szCs w:val="28"/>
          <w:lang w:val="en-US"/>
        </w:rPr>
      </w:pPr>
      <w:r w:rsidRPr="006836D1">
        <w:rPr>
          <w:rFonts w:cs="Cambria"/>
          <w:color w:val="13284A"/>
          <w:sz w:val="28"/>
          <w:szCs w:val="28"/>
          <w:lang w:val="en-US"/>
        </w:rPr>
        <w:t>Assignment 2:</w:t>
      </w:r>
      <w:r w:rsidR="00776290" w:rsidRPr="006836D1">
        <w:rPr>
          <w:rFonts w:cs="Cambria"/>
          <w:color w:val="13284A"/>
          <w:sz w:val="28"/>
          <w:szCs w:val="28"/>
          <w:lang w:val="en-US"/>
        </w:rPr>
        <w:t xml:space="preserve"> Action Research Project</w:t>
      </w:r>
    </w:p>
    <w:p w14:paraId="58D2C3BA" w14:textId="54A94963" w:rsidR="003D0E7E" w:rsidRPr="006836D1" w:rsidRDefault="006836D1" w:rsidP="006836D1">
      <w:pPr>
        <w:widowControl w:val="0"/>
        <w:autoSpaceDE w:val="0"/>
        <w:autoSpaceDN w:val="0"/>
        <w:adjustRightInd w:val="0"/>
        <w:spacing w:after="240" w:line="360" w:lineRule="auto"/>
        <w:jc w:val="both"/>
        <w:rPr>
          <w:rFonts w:cs="Century Gothic"/>
          <w:b/>
          <w:color w:val="1F497D" w:themeColor="text2"/>
          <w:szCs w:val="22"/>
          <w:lang w:val="en-US"/>
        </w:rPr>
      </w:pPr>
      <w:r w:rsidRPr="006836D1">
        <w:rPr>
          <w:rFonts w:cs="Wingdings"/>
          <w:b/>
          <w:noProof/>
          <w:color w:val="1F497D" w:themeColor="text2"/>
          <w:szCs w:val="22"/>
          <w:lang w:val="en-US"/>
        </w:rPr>
        <mc:AlternateContent>
          <mc:Choice Requires="wps">
            <w:drawing>
              <wp:anchor distT="0" distB="0" distL="114300" distR="114300" simplePos="0" relativeHeight="251663360" behindDoc="0" locked="0" layoutInCell="1" allowOverlap="1" wp14:anchorId="7D712FB5" wp14:editId="082EA5A8">
                <wp:simplePos x="0" y="0"/>
                <wp:positionH relativeFrom="column">
                  <wp:posOffset>0</wp:posOffset>
                </wp:positionH>
                <wp:positionV relativeFrom="paragraph">
                  <wp:posOffset>320675</wp:posOffset>
                </wp:positionV>
                <wp:extent cx="5486400" cy="0"/>
                <wp:effectExtent l="50800" t="25400" r="76200" b="101600"/>
                <wp:wrapNone/>
                <wp:docPr id="7" name="Straight Connector 7"/>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5.25pt" to="6in,2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UkILoBAADDAwAADgAAAGRycy9lMm9Eb2MueG1srFPBjtMwEL0j8Q+W7zRpteyuoqZ76AouCCoW&#10;PsDrjBtLtscam6b9e8Zum0WAtBLi4njseW/mPU/WD0fvxAEoWQy9XC5aKSBoHGzY9/L7tw/v7qVI&#10;WYVBOQzQyxMk+bB5+2Y9xQ5WOKIbgASThNRNsZdjzrFrmqRH8CotMELgS4PkVeaQ9s1AamJ275pV&#10;2942E9IQCTWkxKeP50u5qfzGgM5fjEmQhesl95brSnV9LmuzWatuTyqOVl/aUP/QhVc2cNGZ6lFl&#10;JX6Q/YPKW02Y0OSFRt+gMVZD1cBqlu1vap5GFaFqYXNSnG1K/49Wfz7sSNihl3dSBOX5iZ4yKbsf&#10;s9hiCGwgkrgrPk0xdZy+DTu6RCnuqIg+GvLly3LEsXp7mr2FYxaaD9/f3N/etPwE+nrXvAAjpfwR&#10;0Iuy6aWzochWnTp8SpmLceo1hYPSyLl03eWTg5LswlcwLIWLrSq6DhFsHYmD4udXWkPIyyKF+Wp2&#10;gRnr3AxsXwde8gsU6oDN4OXr4BlRK2PIM9jbgPQ3gny8tmzO+VcHzrqLBc84nOqjVGt4UqrCy1SX&#10;Ufw1rvCXf2/zEwAA//8DAFBLAwQUAAYACAAAACEAStuWq9sAAAAGAQAADwAAAGRycy9kb3ducmV2&#10;LnhtbEyPwU7DMBBE70j8g7VIXBC1qWhVhThVhYS4cKFBSNy28SYOxOvIdtP07zHiAMeZWc28Lbez&#10;G8REIfaeNdwtFAjixpueOw1v9dPtBkRMyAYHz6ThTBG21eVFiYXxJ36laZ86kUs4FqjBpjQWUsbG&#10;ksO48CNxzlofHKYsQydNwFMud4NcKrWWDnvOCxZHerTUfO2PTkO7C7ysz7V7fsHP95uopg/rW62v&#10;r+bdA4hEc/o7hh/8jA5VZjr4I5soBg35kaRhpVYgcrpZ32fj8GvIqpT/8atvAAAA//8DAFBLAQIt&#10;ABQABgAIAAAAIQDkmcPA+wAAAOEBAAATAAAAAAAAAAAAAAAAAAAAAABbQ29udGVudF9UeXBlc10u&#10;eG1sUEsBAi0AFAAGAAgAAAAhACOyauHXAAAAlAEAAAsAAAAAAAAAAAAAAAAALAEAAF9yZWxzLy5y&#10;ZWxzUEsBAi0AFAAGAAgAAAAhAHdFJCC6AQAAwwMAAA4AAAAAAAAAAAAAAAAALAIAAGRycy9lMm9E&#10;b2MueG1sUEsBAi0AFAAGAAgAAAAhAErblqvbAAAABgEAAA8AAAAAAAAAAAAAAAAAEgQAAGRycy9k&#10;b3ducmV2LnhtbFBLBQYAAAAABAAEAPMAAAAaBQAAAAA=&#10;" strokecolor="#4f81bd [3204]" strokeweight="2pt">
                <v:shadow on="t" opacity="24903f" mv:blur="40000f" origin=",.5" offset="0,20000emu"/>
              </v:line>
            </w:pict>
          </mc:Fallback>
        </mc:AlternateContent>
      </w:r>
      <w:r w:rsidR="00776290" w:rsidRPr="006836D1">
        <w:rPr>
          <w:rFonts w:cs="Wingdings"/>
          <w:b/>
          <w:color w:val="1F497D" w:themeColor="text2"/>
          <w:szCs w:val="22"/>
          <w:lang w:val="en-US"/>
        </w:rPr>
        <w:t xml:space="preserve">Pose, Pause, Pounce, Bounce </w:t>
      </w:r>
      <w:r w:rsidRPr="006836D1">
        <w:rPr>
          <w:rFonts w:cs="Wingdings"/>
          <w:b/>
          <w:color w:val="1F497D" w:themeColor="text2"/>
          <w:szCs w:val="22"/>
          <w:lang w:val="en-US"/>
        </w:rPr>
        <w:t>A</w:t>
      </w:r>
      <w:r w:rsidR="00776290" w:rsidRPr="006836D1">
        <w:rPr>
          <w:rFonts w:cs="Wingdings"/>
          <w:b/>
          <w:color w:val="1F497D" w:themeColor="text2"/>
          <w:szCs w:val="22"/>
          <w:lang w:val="en-US"/>
        </w:rPr>
        <w:t xml:space="preserve">n Assessment for Learning </w:t>
      </w:r>
      <w:r w:rsidR="00776290" w:rsidRPr="006836D1">
        <w:rPr>
          <w:rFonts w:cs="Century Gothic"/>
          <w:b/>
          <w:color w:val="1F497D" w:themeColor="text2"/>
          <w:szCs w:val="22"/>
          <w:lang w:val="en-US"/>
        </w:rPr>
        <w:t>Question</w:t>
      </w:r>
      <w:r w:rsidR="00F4746B" w:rsidRPr="006836D1">
        <w:rPr>
          <w:rFonts w:cs="Century Gothic"/>
          <w:b/>
          <w:color w:val="1F497D" w:themeColor="text2"/>
          <w:szCs w:val="22"/>
          <w:lang w:val="en-US"/>
        </w:rPr>
        <w:t>ing</w:t>
      </w:r>
      <w:r w:rsidR="00776290" w:rsidRPr="006836D1">
        <w:rPr>
          <w:rFonts w:cs="Century Gothic"/>
          <w:b/>
          <w:color w:val="1F497D" w:themeColor="text2"/>
          <w:szCs w:val="22"/>
          <w:lang w:val="en-US"/>
        </w:rPr>
        <w:t xml:space="preserve"> Technique</w:t>
      </w:r>
    </w:p>
    <w:p w14:paraId="0BB11651" w14:textId="546F1376" w:rsidR="006836D1" w:rsidRDefault="003D0E7E" w:rsidP="006836D1">
      <w:pPr>
        <w:widowControl w:val="0"/>
        <w:autoSpaceDE w:val="0"/>
        <w:autoSpaceDN w:val="0"/>
        <w:adjustRightInd w:val="0"/>
        <w:spacing w:after="240"/>
        <w:jc w:val="both"/>
        <w:rPr>
          <w:rFonts w:cs="Times"/>
          <w:color w:val="1F497D" w:themeColor="text2"/>
          <w:sz w:val="40"/>
          <w:szCs w:val="40"/>
          <w:lang w:val="en-US"/>
        </w:rPr>
      </w:pPr>
      <w:r w:rsidRPr="00F4746B">
        <w:rPr>
          <w:rStyle w:val="Heading1Char"/>
        </w:rPr>
        <w:t>Abstract</w:t>
      </w:r>
      <w:r w:rsidRPr="00F4746B">
        <w:rPr>
          <w:rFonts w:cs="Times"/>
          <w:lang w:val="en-US"/>
        </w:rPr>
        <w:t xml:space="preserve"> </w:t>
      </w:r>
    </w:p>
    <w:p w14:paraId="555D1712" w14:textId="23CF8286" w:rsidR="00AF35F1" w:rsidRPr="006836D1" w:rsidRDefault="00AF35F1" w:rsidP="006836D1">
      <w:pPr>
        <w:widowControl w:val="0"/>
        <w:autoSpaceDE w:val="0"/>
        <w:autoSpaceDN w:val="0"/>
        <w:adjustRightInd w:val="0"/>
        <w:spacing w:after="240" w:line="360" w:lineRule="auto"/>
        <w:jc w:val="both"/>
        <w:rPr>
          <w:rFonts w:cs="Times"/>
          <w:color w:val="1F497D" w:themeColor="text2"/>
          <w:sz w:val="40"/>
          <w:szCs w:val="40"/>
          <w:lang w:val="en-US"/>
        </w:rPr>
      </w:pPr>
      <w:r>
        <w:rPr>
          <w:rFonts w:cs="Century Gothic"/>
          <w:lang w:val="en-US"/>
        </w:rPr>
        <w:t>This Action Research Project wa</w:t>
      </w:r>
      <w:r w:rsidR="007F5802">
        <w:rPr>
          <w:rFonts w:cs="Century Gothic"/>
          <w:lang w:val="en-US"/>
        </w:rPr>
        <w:t xml:space="preserve">s carried out </w:t>
      </w:r>
      <w:r w:rsidR="00011735">
        <w:rPr>
          <w:rFonts w:cs="Century Gothic"/>
          <w:lang w:val="en-US"/>
        </w:rPr>
        <w:t xml:space="preserve">over a three week period with a year 7 class </w:t>
      </w:r>
      <w:r w:rsidR="007F5802">
        <w:rPr>
          <w:rFonts w:cs="Century Gothic"/>
          <w:lang w:val="en-US"/>
        </w:rPr>
        <w:t>during</w:t>
      </w:r>
      <w:r w:rsidR="00011735">
        <w:rPr>
          <w:rFonts w:cs="Century Gothic"/>
          <w:lang w:val="en-US"/>
        </w:rPr>
        <w:t xml:space="preserve"> their</w:t>
      </w:r>
      <w:r w:rsidR="007F5802">
        <w:rPr>
          <w:rFonts w:cs="Century Gothic"/>
          <w:lang w:val="en-US"/>
        </w:rPr>
        <w:t xml:space="preserve"> mathematics lessons, using</w:t>
      </w:r>
      <w:r>
        <w:rPr>
          <w:rFonts w:cs="Century Gothic"/>
          <w:lang w:val="en-US"/>
        </w:rPr>
        <w:t xml:space="preserve"> the Assessment for Learning questioning technique ‘Pose, Pause, Pounce, Bounce’ to discover whether it </w:t>
      </w:r>
      <w:r w:rsidR="007F5802">
        <w:rPr>
          <w:rFonts w:cs="Century Gothic"/>
          <w:lang w:val="en-US"/>
        </w:rPr>
        <w:t>could</w:t>
      </w:r>
      <w:r>
        <w:rPr>
          <w:rFonts w:cs="Century Gothic"/>
          <w:lang w:val="en-US"/>
        </w:rPr>
        <w:t xml:space="preserve"> </w:t>
      </w:r>
      <w:r w:rsidR="00011735">
        <w:rPr>
          <w:rFonts w:cs="Century Gothic"/>
          <w:lang w:val="en-US"/>
        </w:rPr>
        <w:t xml:space="preserve">be used to </w:t>
      </w:r>
      <w:r w:rsidRPr="009F0414">
        <w:rPr>
          <w:lang w:val="en-US"/>
        </w:rPr>
        <w:t>tease out pupil understanding and promote high</w:t>
      </w:r>
      <w:r>
        <w:rPr>
          <w:lang w:val="en-US"/>
        </w:rPr>
        <w:t xml:space="preserve">er order thinking and responses.   </w:t>
      </w:r>
    </w:p>
    <w:p w14:paraId="6F4AF22A" w14:textId="0DF3A348" w:rsidR="00AF35F1" w:rsidRDefault="00C6696C" w:rsidP="00722C43">
      <w:pPr>
        <w:widowControl w:val="0"/>
        <w:tabs>
          <w:tab w:val="left" w:pos="220"/>
          <w:tab w:val="left" w:pos="720"/>
        </w:tabs>
        <w:autoSpaceDE w:val="0"/>
        <w:autoSpaceDN w:val="0"/>
        <w:adjustRightInd w:val="0"/>
        <w:spacing w:after="240" w:line="360" w:lineRule="auto"/>
        <w:jc w:val="both"/>
        <w:rPr>
          <w:lang w:val="en-US"/>
        </w:rPr>
      </w:pPr>
      <w:r>
        <w:rPr>
          <w:rFonts w:cs="Helvetica"/>
          <w:szCs w:val="22"/>
          <w:lang w:val="en-US"/>
        </w:rPr>
        <w:t xml:space="preserve">Since questioning is an </w:t>
      </w:r>
      <w:r w:rsidR="00B72FDA">
        <w:rPr>
          <w:rFonts w:cs="Helvetica"/>
          <w:szCs w:val="22"/>
          <w:lang w:val="en-US"/>
        </w:rPr>
        <w:t>important element of every teacher</w:t>
      </w:r>
      <w:r>
        <w:rPr>
          <w:rFonts w:cs="Helvetica"/>
          <w:szCs w:val="22"/>
          <w:lang w:val="en-US"/>
        </w:rPr>
        <w:t>’s skill set,</w:t>
      </w:r>
      <w:r w:rsidR="00B72FDA" w:rsidRPr="00674FB6">
        <w:rPr>
          <w:rFonts w:cs="Helvetica"/>
          <w:szCs w:val="22"/>
          <w:lang w:val="en-US"/>
        </w:rPr>
        <w:t xml:space="preserve"> it is thr</w:t>
      </w:r>
      <w:r w:rsidR="00B72FDA">
        <w:rPr>
          <w:rFonts w:cs="Helvetica"/>
          <w:szCs w:val="22"/>
          <w:lang w:val="en-US"/>
        </w:rPr>
        <w:t xml:space="preserve">ough careful questioning that they can </w:t>
      </w:r>
      <w:r>
        <w:rPr>
          <w:rFonts w:cs="Helvetica"/>
          <w:szCs w:val="22"/>
          <w:lang w:val="en-US"/>
        </w:rPr>
        <w:t xml:space="preserve">impact their student’s learning and develop </w:t>
      </w:r>
      <w:r w:rsidR="00011735">
        <w:rPr>
          <w:rFonts w:cs="Helvetica"/>
          <w:szCs w:val="22"/>
          <w:lang w:val="en-US"/>
        </w:rPr>
        <w:t>their thinking</w:t>
      </w:r>
      <w:r w:rsidR="00B72FDA">
        <w:rPr>
          <w:rFonts w:cs="Helvetica"/>
          <w:szCs w:val="22"/>
          <w:lang w:val="en-US"/>
        </w:rPr>
        <w:t xml:space="preserve">.  </w:t>
      </w:r>
      <w:r>
        <w:rPr>
          <w:lang w:val="en-US"/>
        </w:rPr>
        <w:t>The technique aims to move away from</w:t>
      </w:r>
      <w:r w:rsidR="00011735">
        <w:rPr>
          <w:lang w:val="en-US"/>
        </w:rPr>
        <w:t xml:space="preserve"> lower order questioning of a single pupil, </w:t>
      </w:r>
      <w:r>
        <w:rPr>
          <w:lang w:val="en-US"/>
        </w:rPr>
        <w:t xml:space="preserve">to posing higher order questions that involve </w:t>
      </w:r>
      <w:r w:rsidR="007F5802">
        <w:rPr>
          <w:lang w:val="en-US"/>
        </w:rPr>
        <w:t xml:space="preserve">many pupils in </w:t>
      </w:r>
      <w:r>
        <w:rPr>
          <w:lang w:val="en-US"/>
        </w:rPr>
        <w:t xml:space="preserve">deeper thinking and </w:t>
      </w:r>
      <w:r w:rsidR="00011735">
        <w:rPr>
          <w:lang w:val="en-US"/>
        </w:rPr>
        <w:t>the development of</w:t>
      </w:r>
      <w:r>
        <w:rPr>
          <w:lang w:val="en-US"/>
        </w:rPr>
        <w:t xml:space="preserve"> a response.   The technique offers a means to take questioning from good to outstanding </w:t>
      </w:r>
      <w:r w:rsidR="007F5802">
        <w:rPr>
          <w:lang w:val="en-US"/>
        </w:rPr>
        <w:t>by</w:t>
      </w:r>
      <w:r>
        <w:rPr>
          <w:lang w:val="en-US"/>
        </w:rPr>
        <w:t xml:space="preserve"> </w:t>
      </w:r>
      <w:r w:rsidR="007F5802">
        <w:rPr>
          <w:lang w:val="en-US"/>
        </w:rPr>
        <w:t>OFSTED’s standards</w:t>
      </w:r>
      <w:r w:rsidR="00DD79AC">
        <w:rPr>
          <w:lang w:val="en-US"/>
        </w:rPr>
        <w:t>.</w:t>
      </w:r>
    </w:p>
    <w:p w14:paraId="6B3934CE" w14:textId="60E01420" w:rsidR="00AF35F1" w:rsidRDefault="007F5802" w:rsidP="00722C43">
      <w:pPr>
        <w:widowControl w:val="0"/>
        <w:tabs>
          <w:tab w:val="left" w:pos="220"/>
          <w:tab w:val="left" w:pos="720"/>
        </w:tabs>
        <w:autoSpaceDE w:val="0"/>
        <w:autoSpaceDN w:val="0"/>
        <w:adjustRightInd w:val="0"/>
        <w:spacing w:after="240" w:line="360" w:lineRule="auto"/>
        <w:jc w:val="both"/>
        <w:rPr>
          <w:lang w:val="en-US"/>
        </w:rPr>
      </w:pPr>
      <w:r>
        <w:rPr>
          <w:lang w:val="en-US"/>
        </w:rPr>
        <w:t>My</w:t>
      </w:r>
      <w:r w:rsidR="004C6B8A">
        <w:rPr>
          <w:lang w:val="en-US"/>
        </w:rPr>
        <w:t xml:space="preserve"> research</w:t>
      </w:r>
      <w:r w:rsidR="00AF35F1">
        <w:rPr>
          <w:lang w:val="en-US"/>
        </w:rPr>
        <w:t xml:space="preserve"> </w:t>
      </w:r>
      <w:r w:rsidR="00011735">
        <w:rPr>
          <w:lang w:val="en-US"/>
        </w:rPr>
        <w:t>demonstrated that the</w:t>
      </w:r>
      <w:r w:rsidR="00814788">
        <w:rPr>
          <w:lang w:val="en-US"/>
        </w:rPr>
        <w:t xml:space="preserve"> technique </w:t>
      </w:r>
      <w:r w:rsidR="00011735">
        <w:rPr>
          <w:lang w:val="en-US"/>
        </w:rPr>
        <w:t>did facilitate</w:t>
      </w:r>
      <w:r w:rsidR="00FE11A9">
        <w:rPr>
          <w:lang w:val="en-US"/>
        </w:rPr>
        <w:t xml:space="preserve"> the promotion of</w:t>
      </w:r>
      <w:r w:rsidR="00722C43">
        <w:rPr>
          <w:lang w:val="en-US"/>
        </w:rPr>
        <w:t xml:space="preserve"> higher order </w:t>
      </w:r>
      <w:r w:rsidR="00AF35F1">
        <w:rPr>
          <w:lang w:val="en-US"/>
        </w:rPr>
        <w:t>detailed responses from a range of pupils,</w:t>
      </w:r>
      <w:r w:rsidR="00722C43">
        <w:rPr>
          <w:lang w:val="en-US"/>
        </w:rPr>
        <w:t xml:space="preserve"> encouraging</w:t>
      </w:r>
      <w:r w:rsidR="00936380">
        <w:rPr>
          <w:lang w:val="en-US"/>
        </w:rPr>
        <w:t xml:space="preserve"> contributions from all pupils </w:t>
      </w:r>
      <w:r w:rsidR="00722C43">
        <w:rPr>
          <w:lang w:val="en-US"/>
        </w:rPr>
        <w:t xml:space="preserve">including those </w:t>
      </w:r>
      <w:r w:rsidR="00AF35F1">
        <w:rPr>
          <w:lang w:val="en-US"/>
        </w:rPr>
        <w:t>often either unable</w:t>
      </w:r>
      <w:r w:rsidR="00722C43">
        <w:rPr>
          <w:lang w:val="en-US"/>
        </w:rPr>
        <w:t xml:space="preserve"> or reluctant to </w:t>
      </w:r>
      <w:r w:rsidR="00936380">
        <w:rPr>
          <w:lang w:val="en-US"/>
        </w:rPr>
        <w:t>answer</w:t>
      </w:r>
      <w:r w:rsidR="00AF35F1">
        <w:rPr>
          <w:lang w:val="en-US"/>
        </w:rPr>
        <w:t xml:space="preserve">. </w:t>
      </w:r>
      <w:r w:rsidR="00936380">
        <w:rPr>
          <w:lang w:val="en-US"/>
        </w:rPr>
        <w:t>It teased out</w:t>
      </w:r>
      <w:r w:rsidR="004C6B8A">
        <w:rPr>
          <w:lang w:val="en-US"/>
        </w:rPr>
        <w:t xml:space="preserve"> understand</w:t>
      </w:r>
      <w:r w:rsidR="00722C43">
        <w:rPr>
          <w:lang w:val="en-US"/>
        </w:rPr>
        <w:t>ing and misconceptions</w:t>
      </w:r>
      <w:r w:rsidR="004C6B8A">
        <w:rPr>
          <w:lang w:val="en-US"/>
        </w:rPr>
        <w:t xml:space="preserve">, </w:t>
      </w:r>
      <w:r w:rsidR="00FE11A9">
        <w:rPr>
          <w:lang w:val="en-US"/>
        </w:rPr>
        <w:t xml:space="preserve">the questioning process was engaging, interactive and at times lively and was an element </w:t>
      </w:r>
      <w:r w:rsidR="004C6B8A">
        <w:rPr>
          <w:lang w:val="en-US"/>
        </w:rPr>
        <w:t xml:space="preserve">of the lesson </w:t>
      </w:r>
      <w:r w:rsidR="00FE11A9">
        <w:rPr>
          <w:lang w:val="en-US"/>
        </w:rPr>
        <w:t>that the pupils readily took part in</w:t>
      </w:r>
      <w:r w:rsidR="00722C43">
        <w:rPr>
          <w:lang w:val="en-US"/>
        </w:rPr>
        <w:t xml:space="preserve"> and one of its most</w:t>
      </w:r>
      <w:r w:rsidR="004C6B8A">
        <w:rPr>
          <w:lang w:val="en-US"/>
        </w:rPr>
        <w:t xml:space="preserve"> </w:t>
      </w:r>
      <w:r w:rsidR="00936380">
        <w:rPr>
          <w:rFonts w:cs="Century Gothic"/>
          <w:lang w:val="en-US"/>
        </w:rPr>
        <w:t>valuable parts.  As a result t</w:t>
      </w:r>
      <w:r w:rsidR="00722C43">
        <w:rPr>
          <w:rFonts w:cs="Century Gothic"/>
          <w:lang w:val="en-US"/>
        </w:rPr>
        <w:t xml:space="preserve">here were far less pupils claiming to not know the answer, less blank faces and more engagement and contribution from the class as a whole.  </w:t>
      </w:r>
    </w:p>
    <w:p w14:paraId="357034E4" w14:textId="74AA4E3D" w:rsidR="00FE11A9" w:rsidRPr="003D0E7E" w:rsidRDefault="00FE11A9" w:rsidP="00722C43">
      <w:pPr>
        <w:widowControl w:val="0"/>
        <w:tabs>
          <w:tab w:val="left" w:pos="220"/>
          <w:tab w:val="left" w:pos="720"/>
        </w:tabs>
        <w:autoSpaceDE w:val="0"/>
        <w:autoSpaceDN w:val="0"/>
        <w:adjustRightInd w:val="0"/>
        <w:spacing w:after="240" w:line="360" w:lineRule="auto"/>
        <w:jc w:val="both"/>
        <w:rPr>
          <w:rFonts w:cs="Times"/>
          <w:lang w:val="en-US"/>
        </w:rPr>
      </w:pPr>
      <w:r>
        <w:rPr>
          <w:lang w:val="en-US"/>
        </w:rPr>
        <w:t>The implications for my own practice and that of the school in which this r</w:t>
      </w:r>
      <w:r w:rsidR="00722C43">
        <w:rPr>
          <w:lang w:val="en-US"/>
        </w:rPr>
        <w:t>esearch was carried out in</w:t>
      </w:r>
      <w:r w:rsidR="006624B5">
        <w:rPr>
          <w:lang w:val="en-US"/>
        </w:rPr>
        <w:t>,</w:t>
      </w:r>
      <w:r w:rsidR="00722C43">
        <w:rPr>
          <w:lang w:val="en-US"/>
        </w:rPr>
        <w:t xml:space="preserve"> involve utilising this technique as</w:t>
      </w:r>
      <w:r>
        <w:rPr>
          <w:lang w:val="en-US"/>
        </w:rPr>
        <w:t xml:space="preserve"> an effective framework for questioning.  It is simple and effective and when used in well timed periods of the lesson it can facilitate higher order and more in depth pupil responses.  It is a technique that can be developed and perfected</w:t>
      </w:r>
      <w:r w:rsidR="00722C43">
        <w:rPr>
          <w:lang w:val="en-US"/>
        </w:rPr>
        <w:t xml:space="preserve"> </w:t>
      </w:r>
      <w:r w:rsidR="00936380">
        <w:rPr>
          <w:lang w:val="en-US"/>
        </w:rPr>
        <w:t>without the need for</w:t>
      </w:r>
      <w:r>
        <w:rPr>
          <w:lang w:val="en-US"/>
        </w:rPr>
        <w:t xml:space="preserve"> ext</w:t>
      </w:r>
      <w:r w:rsidR="00722C43">
        <w:rPr>
          <w:lang w:val="en-US"/>
        </w:rPr>
        <w:t>ensive training or resources</w:t>
      </w:r>
      <w:r w:rsidR="00936380">
        <w:rPr>
          <w:lang w:val="en-US"/>
        </w:rPr>
        <w:t xml:space="preserve"> </w:t>
      </w:r>
      <w:r>
        <w:rPr>
          <w:lang w:val="en-US"/>
        </w:rPr>
        <w:t>outside the requirements of normal teaching</w:t>
      </w:r>
      <w:r w:rsidR="00936380">
        <w:rPr>
          <w:lang w:val="en-US"/>
        </w:rPr>
        <w:t xml:space="preserve"> and therefore</w:t>
      </w:r>
      <w:r>
        <w:rPr>
          <w:lang w:val="en-US"/>
        </w:rPr>
        <w:t xml:space="preserve"> it can be simply integrate</w:t>
      </w:r>
      <w:r w:rsidR="00722C43">
        <w:rPr>
          <w:lang w:val="en-US"/>
        </w:rPr>
        <w:t>d in</w:t>
      </w:r>
      <w:r w:rsidR="005537A6">
        <w:rPr>
          <w:lang w:val="en-US"/>
        </w:rPr>
        <w:t xml:space="preserve"> to a</w:t>
      </w:r>
      <w:r w:rsidR="00107017">
        <w:rPr>
          <w:lang w:val="en-US"/>
        </w:rPr>
        <w:t>ny</w:t>
      </w:r>
      <w:r w:rsidR="00722C43">
        <w:rPr>
          <w:lang w:val="en-US"/>
        </w:rPr>
        <w:t xml:space="preserve"> teachers repertoire.</w:t>
      </w:r>
    </w:p>
    <w:p w14:paraId="20D09DC4" w14:textId="4B012297" w:rsidR="003D0E7E" w:rsidRDefault="003D0E7E" w:rsidP="00537DB3">
      <w:pPr>
        <w:widowControl w:val="0"/>
        <w:tabs>
          <w:tab w:val="left" w:pos="220"/>
          <w:tab w:val="left" w:pos="720"/>
        </w:tabs>
        <w:autoSpaceDE w:val="0"/>
        <w:autoSpaceDN w:val="0"/>
        <w:adjustRightInd w:val="0"/>
        <w:spacing w:after="240" w:line="360" w:lineRule="auto"/>
        <w:jc w:val="both"/>
        <w:rPr>
          <w:rFonts w:cs="Times"/>
          <w:lang w:val="en-US"/>
        </w:rPr>
      </w:pPr>
      <w:r w:rsidRPr="00F4746B">
        <w:rPr>
          <w:rStyle w:val="Heading1Char"/>
        </w:rPr>
        <w:lastRenderedPageBreak/>
        <w:t xml:space="preserve">Introduction </w:t>
      </w:r>
    </w:p>
    <w:p w14:paraId="3CA571D4" w14:textId="4007F359" w:rsidR="00B72FDA" w:rsidRDefault="005F5F27" w:rsidP="00AF2FEE">
      <w:pPr>
        <w:spacing w:line="360" w:lineRule="auto"/>
        <w:rPr>
          <w:rFonts w:cs="Century Gothic"/>
          <w:highlight w:val="lightGray"/>
          <w:lang w:val="en-US"/>
        </w:rPr>
      </w:pPr>
      <w:r w:rsidRPr="00AF64DA">
        <w:rPr>
          <w:lang w:val="en-US"/>
        </w:rPr>
        <w:t xml:space="preserve">Socrates defined teaching as ‘the art of asking questions’ </w:t>
      </w:r>
      <w:r w:rsidR="00AF64DA" w:rsidRPr="00AF64DA">
        <w:rPr>
          <w:lang w:val="en-US"/>
        </w:rPr>
        <w:t xml:space="preserve">and figures </w:t>
      </w:r>
      <w:r w:rsidR="00CE4F42">
        <w:rPr>
          <w:lang w:val="en-US"/>
        </w:rPr>
        <w:t xml:space="preserve">suggest teachers </w:t>
      </w:r>
      <w:r w:rsidR="00107017">
        <w:rPr>
          <w:lang w:val="en-US"/>
        </w:rPr>
        <w:t xml:space="preserve">ask on </w:t>
      </w:r>
      <w:r w:rsidR="00CE4F42">
        <w:rPr>
          <w:lang w:val="en-US"/>
        </w:rPr>
        <w:t>average</w:t>
      </w:r>
      <w:r w:rsidR="00B72FDA">
        <w:rPr>
          <w:lang w:val="en-US"/>
        </w:rPr>
        <w:t xml:space="preserve"> 400 questions per day, which “</w:t>
      </w:r>
      <w:r w:rsidR="00AF64DA" w:rsidRPr="00AF64DA">
        <w:rPr>
          <w:lang w:val="en-US"/>
        </w:rPr>
        <w:t xml:space="preserve">accounts for up to one </w:t>
      </w:r>
      <w:r w:rsidR="00AF64DA" w:rsidRPr="00B72FDA">
        <w:rPr>
          <w:lang w:val="en-US"/>
        </w:rPr>
        <w:t>third of</w:t>
      </w:r>
      <w:r w:rsidR="00B72FDA" w:rsidRPr="00B72FDA">
        <w:rPr>
          <w:lang w:val="en-US"/>
        </w:rPr>
        <w:t xml:space="preserve"> all</w:t>
      </w:r>
      <w:r w:rsidR="00AF64DA" w:rsidRPr="00B72FDA">
        <w:rPr>
          <w:lang w:val="en-US"/>
        </w:rPr>
        <w:t xml:space="preserve"> teaching time.”  H</w:t>
      </w:r>
      <w:r w:rsidRPr="00B72FDA">
        <w:rPr>
          <w:rFonts w:cs="Arial"/>
          <w:color w:val="3E3C35"/>
          <w:lang w:val="en-US"/>
        </w:rPr>
        <w:t>astings (2006</w:t>
      </w:r>
      <w:r w:rsidR="00AF64DA" w:rsidRPr="00B72FDA">
        <w:rPr>
          <w:rFonts w:cs="Arial"/>
          <w:color w:val="3E3C35"/>
          <w:lang w:val="en-US"/>
        </w:rPr>
        <w:t>:67</w:t>
      </w:r>
      <w:r w:rsidRPr="00B72FDA">
        <w:rPr>
          <w:rFonts w:cs="Arial"/>
          <w:color w:val="3E3C35"/>
          <w:lang w:val="en-US"/>
        </w:rPr>
        <w:t>)</w:t>
      </w:r>
      <w:r w:rsidR="00B72FDA" w:rsidRPr="00B72FDA">
        <w:rPr>
          <w:rFonts w:cs="Times"/>
          <w:lang w:val="en-US"/>
        </w:rPr>
        <w:t xml:space="preserve">.  </w:t>
      </w:r>
      <w:r w:rsidR="00E42610" w:rsidRPr="00B72FDA">
        <w:rPr>
          <w:rFonts w:cs="Century Gothic"/>
          <w:lang w:val="en-US"/>
        </w:rPr>
        <w:t>Effec</w:t>
      </w:r>
      <w:r w:rsidR="00CE4F42">
        <w:rPr>
          <w:rFonts w:cs="Century Gothic"/>
          <w:lang w:val="en-US"/>
        </w:rPr>
        <w:t>tive questioning is particularly interesting</w:t>
      </w:r>
      <w:r w:rsidR="00E42610" w:rsidRPr="00B72FDA">
        <w:rPr>
          <w:rFonts w:cs="Century Gothic"/>
          <w:lang w:val="en-US"/>
        </w:rPr>
        <w:t xml:space="preserve"> </w:t>
      </w:r>
      <w:r w:rsidR="00107017">
        <w:rPr>
          <w:rFonts w:cs="Century Gothic"/>
          <w:lang w:val="en-US"/>
        </w:rPr>
        <w:t xml:space="preserve">to me </w:t>
      </w:r>
      <w:r w:rsidR="00E42610" w:rsidRPr="00B72FDA">
        <w:rPr>
          <w:rFonts w:cs="Century Gothic"/>
          <w:lang w:val="en-US"/>
        </w:rPr>
        <w:t xml:space="preserve">and </w:t>
      </w:r>
      <w:r w:rsidR="00B72FDA" w:rsidRPr="00B72FDA">
        <w:rPr>
          <w:rFonts w:cs="Century Gothic"/>
          <w:lang w:val="en-US"/>
        </w:rPr>
        <w:t>is fundamental to</w:t>
      </w:r>
      <w:r w:rsidR="00E42610" w:rsidRPr="00B72FDA">
        <w:rPr>
          <w:rFonts w:cs="Century Gothic"/>
          <w:lang w:val="en-US"/>
        </w:rPr>
        <w:t xml:space="preserve"> </w:t>
      </w:r>
      <w:r w:rsidR="00B72FDA" w:rsidRPr="00B72FDA">
        <w:rPr>
          <w:rFonts w:cs="Century Gothic"/>
          <w:lang w:val="en-US"/>
        </w:rPr>
        <w:t xml:space="preserve">my </w:t>
      </w:r>
      <w:r w:rsidR="00E42610" w:rsidRPr="00B72FDA">
        <w:rPr>
          <w:rFonts w:cs="Century Gothic"/>
          <w:lang w:val="en-US"/>
        </w:rPr>
        <w:t xml:space="preserve">development as a </w:t>
      </w:r>
      <w:r w:rsidR="00CE4F42">
        <w:rPr>
          <w:rFonts w:cs="Century Gothic"/>
          <w:lang w:val="en-US"/>
        </w:rPr>
        <w:t xml:space="preserve">successful </w:t>
      </w:r>
      <w:r w:rsidR="00E42610" w:rsidRPr="00B72FDA">
        <w:rPr>
          <w:rFonts w:cs="Century Gothic"/>
          <w:lang w:val="en-US"/>
        </w:rPr>
        <w:t>Mathematics</w:t>
      </w:r>
      <w:r w:rsidRPr="00B72FDA">
        <w:rPr>
          <w:rFonts w:cs="Century Gothic"/>
          <w:lang w:val="en-US"/>
        </w:rPr>
        <w:t xml:space="preserve"> teacher</w:t>
      </w:r>
      <w:r w:rsidR="00B72FDA" w:rsidRPr="00B72FDA">
        <w:rPr>
          <w:rFonts w:cs="Century Gothic"/>
          <w:lang w:val="en-US"/>
        </w:rPr>
        <w:t xml:space="preserve">.  </w:t>
      </w:r>
      <w:r w:rsidR="00E42610" w:rsidRPr="00B72FDA">
        <w:rPr>
          <w:rFonts w:cs="Century Gothic"/>
          <w:lang w:val="en-US"/>
        </w:rPr>
        <w:t xml:space="preserve"> </w:t>
      </w:r>
    </w:p>
    <w:p w14:paraId="2D320AD3" w14:textId="77777777" w:rsidR="00B72FDA" w:rsidRDefault="00B72FDA" w:rsidP="00AF2FEE">
      <w:pPr>
        <w:spacing w:line="360" w:lineRule="auto"/>
        <w:rPr>
          <w:rFonts w:cs="Century Gothic"/>
          <w:highlight w:val="lightGray"/>
          <w:lang w:val="en-US"/>
        </w:rPr>
      </w:pPr>
    </w:p>
    <w:p w14:paraId="07A76C06" w14:textId="11514DAE" w:rsidR="00DD79AC" w:rsidRDefault="00702B15" w:rsidP="00AF2FEE">
      <w:pPr>
        <w:spacing w:line="360" w:lineRule="auto"/>
        <w:rPr>
          <w:lang w:val="en-US"/>
        </w:rPr>
      </w:pPr>
      <w:r w:rsidRPr="00DD79AC">
        <w:rPr>
          <w:lang w:val="en-US"/>
        </w:rPr>
        <w:t>During a school INSET day</w:t>
      </w:r>
      <w:r w:rsidR="00CE4F42">
        <w:rPr>
          <w:lang w:val="en-US"/>
        </w:rPr>
        <w:t>,</w:t>
      </w:r>
      <w:r w:rsidR="00C6696C" w:rsidRPr="00DD79AC">
        <w:rPr>
          <w:lang w:val="en-US"/>
        </w:rPr>
        <w:t xml:space="preserve"> designed around questioning</w:t>
      </w:r>
      <w:r w:rsidRPr="00DD79AC">
        <w:rPr>
          <w:lang w:val="en-US"/>
        </w:rPr>
        <w:t xml:space="preserve"> I </w:t>
      </w:r>
      <w:r w:rsidR="00CE4F42" w:rsidRPr="00CE4F42">
        <w:rPr>
          <w:lang w:val="en-US"/>
        </w:rPr>
        <w:t>encountered</w:t>
      </w:r>
      <w:r w:rsidR="00C6696C" w:rsidRPr="00DD79AC">
        <w:rPr>
          <w:lang w:val="en-US"/>
        </w:rPr>
        <w:t xml:space="preserve"> </w:t>
      </w:r>
      <w:r w:rsidR="00CE4F42">
        <w:rPr>
          <w:lang w:val="en-US"/>
        </w:rPr>
        <w:t>an appealing</w:t>
      </w:r>
      <w:r w:rsidRPr="00DD79AC">
        <w:rPr>
          <w:lang w:val="en-US"/>
        </w:rPr>
        <w:t xml:space="preserve"> str</w:t>
      </w:r>
      <w:r w:rsidR="00107017">
        <w:rPr>
          <w:lang w:val="en-US"/>
        </w:rPr>
        <w:t xml:space="preserve">ategy for effective questioning which seemed simple to implement </w:t>
      </w:r>
      <w:r w:rsidRPr="00DD79AC">
        <w:rPr>
          <w:lang w:val="en-US"/>
        </w:rPr>
        <w:t>wit</w:t>
      </w:r>
      <w:r w:rsidR="00C6696C" w:rsidRPr="00DD79AC">
        <w:rPr>
          <w:lang w:val="en-US"/>
        </w:rPr>
        <w:t>h reported significant b</w:t>
      </w:r>
      <w:r w:rsidR="00CE4F42">
        <w:rPr>
          <w:lang w:val="en-US"/>
        </w:rPr>
        <w:t xml:space="preserve">enefits.  Further investigation </w:t>
      </w:r>
      <w:r w:rsidR="00C6696C" w:rsidRPr="00DD79AC">
        <w:rPr>
          <w:lang w:val="en-US"/>
        </w:rPr>
        <w:t>revealed</w:t>
      </w:r>
      <w:r w:rsidR="00CE4F42">
        <w:rPr>
          <w:lang w:val="en-US"/>
        </w:rPr>
        <w:t xml:space="preserve"> an</w:t>
      </w:r>
      <w:r w:rsidR="00C6696C" w:rsidRPr="00DD79AC">
        <w:rPr>
          <w:lang w:val="en-US"/>
        </w:rPr>
        <w:t xml:space="preserve"> alignment with the </w:t>
      </w:r>
      <w:r w:rsidR="00F46C95" w:rsidRPr="00DD79AC">
        <w:rPr>
          <w:lang w:val="en-US"/>
        </w:rPr>
        <w:t xml:space="preserve">Maths department’s Development </w:t>
      </w:r>
      <w:r w:rsidR="00107017">
        <w:rPr>
          <w:lang w:val="en-US"/>
        </w:rPr>
        <w:t>P</w:t>
      </w:r>
      <w:r w:rsidR="00CE4F42">
        <w:rPr>
          <w:lang w:val="en-US"/>
        </w:rPr>
        <w:t>lan and this</w:t>
      </w:r>
      <w:r w:rsidRPr="00DD79AC">
        <w:rPr>
          <w:lang w:val="en-US"/>
        </w:rPr>
        <w:t xml:space="preserve"> became the</w:t>
      </w:r>
      <w:r w:rsidR="00CE4F42">
        <w:rPr>
          <w:lang w:val="en-US"/>
        </w:rPr>
        <w:t xml:space="preserve"> focus of my project.   This</w:t>
      </w:r>
      <w:r w:rsidR="00C6696C" w:rsidRPr="00DD79AC">
        <w:rPr>
          <w:lang w:val="en-US"/>
        </w:rPr>
        <w:t xml:space="preserve"> Assessment for Learning</w:t>
      </w:r>
      <w:r w:rsidR="00A869AE" w:rsidRPr="00DD79AC">
        <w:rPr>
          <w:lang w:val="en-US"/>
        </w:rPr>
        <w:t xml:space="preserve"> </w:t>
      </w:r>
      <w:r w:rsidRPr="00DD79AC">
        <w:rPr>
          <w:lang w:val="en-US"/>
        </w:rPr>
        <w:t>questioning technique</w:t>
      </w:r>
      <w:r w:rsidR="00CE4F42">
        <w:rPr>
          <w:lang w:val="en-US"/>
        </w:rPr>
        <w:t xml:space="preserve"> named</w:t>
      </w:r>
      <w:r w:rsidRPr="00DD79AC">
        <w:rPr>
          <w:lang w:val="en-US"/>
        </w:rPr>
        <w:t xml:space="preserve"> ‘Pose, Pause, Pounce, Bounce’ </w:t>
      </w:r>
      <w:r w:rsidR="00A869AE" w:rsidRPr="00DD79AC">
        <w:rPr>
          <w:lang w:val="en-US"/>
        </w:rPr>
        <w:t xml:space="preserve">is used to </w:t>
      </w:r>
      <w:r w:rsidRPr="00DD79AC">
        <w:rPr>
          <w:lang w:val="en-US"/>
        </w:rPr>
        <w:t>tease out pupil</w:t>
      </w:r>
      <w:r w:rsidR="00107017">
        <w:rPr>
          <w:lang w:val="en-US"/>
        </w:rPr>
        <w:t>s’</w:t>
      </w:r>
      <w:r w:rsidRPr="00DD79AC">
        <w:rPr>
          <w:lang w:val="en-US"/>
        </w:rPr>
        <w:t xml:space="preserve"> understanding and promote higher order thinking and responses</w:t>
      </w:r>
      <w:r w:rsidR="00CE4F42">
        <w:rPr>
          <w:lang w:val="en-US"/>
        </w:rPr>
        <w:t xml:space="preserve"> from all</w:t>
      </w:r>
      <w:r w:rsidRPr="00DD79AC">
        <w:rPr>
          <w:lang w:val="en-US"/>
        </w:rPr>
        <w:t xml:space="preserve">. </w:t>
      </w:r>
      <w:r w:rsidR="00DD79AC">
        <w:t xml:space="preserve">  </w:t>
      </w:r>
      <w:r w:rsidR="00CE4F42">
        <w:rPr>
          <w:lang w:val="en-US"/>
        </w:rPr>
        <w:t>The</w:t>
      </w:r>
      <w:r w:rsidR="00DD79AC">
        <w:rPr>
          <w:lang w:val="en-US"/>
        </w:rPr>
        <w:t xml:space="preserve"> technique is a repackaging of elements of academic research tha</w:t>
      </w:r>
      <w:r w:rsidR="00CE4F42">
        <w:rPr>
          <w:lang w:val="en-US"/>
        </w:rPr>
        <w:t xml:space="preserve">t include </w:t>
      </w:r>
      <w:r w:rsidR="00CF5FED">
        <w:rPr>
          <w:lang w:val="en-US"/>
        </w:rPr>
        <w:t>Mary Budd Rowe’s 1986</w:t>
      </w:r>
      <w:r w:rsidR="00DD79AC">
        <w:rPr>
          <w:lang w:val="en-US"/>
        </w:rPr>
        <w:t xml:space="preserve"> work on wait time, </w:t>
      </w:r>
      <w:r w:rsidR="00DD79AC" w:rsidRPr="00073839">
        <w:rPr>
          <w:lang w:val="en-US"/>
        </w:rPr>
        <w:t>Jeremy Hodgen</w:t>
      </w:r>
      <w:r w:rsidR="00DD79AC">
        <w:rPr>
          <w:lang w:val="en-US"/>
        </w:rPr>
        <w:t xml:space="preserve"> and Professor Dylan Wiliam’s 2006 Assessment for Learning and Socratic questioning methods of drawing answers out of pupils.</w:t>
      </w:r>
    </w:p>
    <w:p w14:paraId="5D4FFDA2" w14:textId="77777777" w:rsidR="00C36A19" w:rsidRDefault="00C36A19" w:rsidP="00AF2FEE">
      <w:pPr>
        <w:spacing w:line="360" w:lineRule="auto"/>
        <w:rPr>
          <w:rFonts w:asciiTheme="majorHAnsi" w:eastAsiaTheme="majorEastAsia" w:hAnsiTheme="majorHAnsi" w:cstheme="majorBidi"/>
          <w:b/>
          <w:bCs/>
          <w:color w:val="4F81BD" w:themeColor="accent1"/>
          <w:sz w:val="26"/>
          <w:szCs w:val="26"/>
          <w:lang w:val="en-US"/>
        </w:rPr>
      </w:pPr>
    </w:p>
    <w:p w14:paraId="390F0F82" w14:textId="428084B2" w:rsidR="005855C9" w:rsidRDefault="00C36A19" w:rsidP="00AF2FEE">
      <w:pPr>
        <w:spacing w:line="360" w:lineRule="auto"/>
        <w:rPr>
          <w:lang w:val="en-US"/>
        </w:rPr>
      </w:pPr>
      <w:r>
        <w:rPr>
          <w:lang w:val="en-US"/>
        </w:rPr>
        <w:t xml:space="preserve">The </w:t>
      </w:r>
      <w:r w:rsidR="00107017">
        <w:rPr>
          <w:lang w:val="en-US"/>
        </w:rPr>
        <w:t>‘</w:t>
      </w:r>
      <w:r>
        <w:rPr>
          <w:lang w:val="en-US"/>
        </w:rPr>
        <w:t>Pose, Pause, Pounce, Bounce</w:t>
      </w:r>
      <w:r w:rsidR="00107017">
        <w:rPr>
          <w:lang w:val="en-US"/>
        </w:rPr>
        <w:t>’</w:t>
      </w:r>
      <w:r>
        <w:rPr>
          <w:lang w:val="en-US"/>
        </w:rPr>
        <w:t xml:space="preserve"> technique </w:t>
      </w:r>
      <w:r w:rsidR="00896C4F">
        <w:rPr>
          <w:lang w:val="en-US"/>
        </w:rPr>
        <w:t>structures</w:t>
      </w:r>
      <w:r w:rsidR="005855C9">
        <w:rPr>
          <w:lang w:val="en-US"/>
        </w:rPr>
        <w:t xml:space="preserve"> questioning</w:t>
      </w:r>
      <w:r>
        <w:rPr>
          <w:lang w:val="en-US"/>
        </w:rPr>
        <w:t xml:space="preserve"> in to four key stages to ensure that pupils have thinking time, that a range of pupils are selected and that pupils work together collaboratively </w:t>
      </w:r>
      <w:r w:rsidR="005855C9">
        <w:rPr>
          <w:lang w:val="en-US"/>
        </w:rPr>
        <w:t xml:space="preserve">rather than competitively </w:t>
      </w:r>
      <w:r>
        <w:rPr>
          <w:lang w:val="en-US"/>
        </w:rPr>
        <w:t>exploring ideas</w:t>
      </w:r>
      <w:r w:rsidR="005855C9">
        <w:rPr>
          <w:lang w:val="en-US"/>
        </w:rPr>
        <w:t xml:space="preserve"> and building on</w:t>
      </w:r>
      <w:r w:rsidR="00107017">
        <w:rPr>
          <w:lang w:val="en-US"/>
        </w:rPr>
        <w:t xml:space="preserve"> each</w:t>
      </w:r>
      <w:r w:rsidR="005855C9">
        <w:rPr>
          <w:lang w:val="en-US"/>
        </w:rPr>
        <w:t xml:space="preserve"> </w:t>
      </w:r>
      <w:r w:rsidR="00896C4F">
        <w:rPr>
          <w:lang w:val="en-US"/>
        </w:rPr>
        <w:t xml:space="preserve">others </w:t>
      </w:r>
      <w:r w:rsidR="005855C9">
        <w:rPr>
          <w:lang w:val="en-US"/>
        </w:rPr>
        <w:t xml:space="preserve">responses.  It aims to aim </w:t>
      </w:r>
      <w:r w:rsidR="00FD1F74">
        <w:rPr>
          <w:lang w:val="en-US"/>
        </w:rPr>
        <w:t xml:space="preserve">enable teachers </w:t>
      </w:r>
      <w:r>
        <w:rPr>
          <w:lang w:val="en-US"/>
        </w:rPr>
        <w:t>to explore pupils’ ideas, to tease out understanding and develop higher o</w:t>
      </w:r>
      <w:r w:rsidR="00896C4F">
        <w:rPr>
          <w:lang w:val="en-US"/>
        </w:rPr>
        <w:t>rder thinking</w:t>
      </w:r>
      <w:r w:rsidR="004F0DB0">
        <w:rPr>
          <w:lang w:val="en-US"/>
        </w:rPr>
        <w:t xml:space="preserve">.  </w:t>
      </w:r>
      <w:r>
        <w:rPr>
          <w:lang w:val="en-US"/>
        </w:rPr>
        <w:t xml:space="preserve">It aims to differentiate learning experiences for pupils and </w:t>
      </w:r>
      <w:r w:rsidR="00896C4F">
        <w:rPr>
          <w:lang w:val="en-US"/>
        </w:rPr>
        <w:t>move away from closed questioning</w:t>
      </w:r>
      <w:r>
        <w:rPr>
          <w:lang w:val="en-US"/>
        </w:rPr>
        <w:t>.</w:t>
      </w:r>
      <w:r w:rsidR="005855C9">
        <w:rPr>
          <w:lang w:val="en-US"/>
        </w:rPr>
        <w:t xml:space="preserve">  </w:t>
      </w:r>
    </w:p>
    <w:p w14:paraId="0CFC0EDD" w14:textId="77777777" w:rsidR="00AF2FEE" w:rsidRPr="005855C9" w:rsidRDefault="00AF2FEE" w:rsidP="00AF2FEE">
      <w:pPr>
        <w:spacing w:line="360" w:lineRule="auto"/>
        <w:rPr>
          <w:lang w:val="en-US"/>
        </w:rPr>
      </w:pPr>
    </w:p>
    <w:p w14:paraId="6FF884EF" w14:textId="56EB5350" w:rsidR="004F0DB0" w:rsidRDefault="00DD79AC" w:rsidP="00AF2FEE">
      <w:pPr>
        <w:spacing w:line="360" w:lineRule="auto"/>
        <w:rPr>
          <w:rFonts w:cs="Century Gothic"/>
          <w:lang w:val="en-US"/>
        </w:rPr>
      </w:pPr>
      <w:r>
        <w:t xml:space="preserve">In this </w:t>
      </w:r>
      <w:r w:rsidR="008D59CE">
        <w:t>Action Research project</w:t>
      </w:r>
      <w:r w:rsidR="004660BD">
        <w:t xml:space="preserve"> I will </w:t>
      </w:r>
      <w:r w:rsidR="00EC6DE7">
        <w:t>discuss the technique</w:t>
      </w:r>
      <w:r w:rsidR="004660BD">
        <w:t xml:space="preserve"> and explain the approach I used</w:t>
      </w:r>
      <w:r w:rsidR="00896C4F">
        <w:t xml:space="preserve"> to test and</w:t>
      </w:r>
      <w:r w:rsidR="004660BD">
        <w:t xml:space="preserve"> integrate it into my teaching practice.  I will </w:t>
      </w:r>
      <w:r w:rsidR="004F0DB0">
        <w:t xml:space="preserve">seek to </w:t>
      </w:r>
      <w:r w:rsidR="004660BD">
        <w:t>explain the extent of</w:t>
      </w:r>
      <w:r w:rsidR="00896C4F">
        <w:t xml:space="preserve"> the</w:t>
      </w:r>
      <w:r w:rsidR="004660BD">
        <w:t xml:space="preserve"> impact the technique had in terms of facilitating </w:t>
      </w:r>
      <w:r w:rsidR="00B25E88">
        <w:t>pupils to develop their ideas</w:t>
      </w:r>
      <w:r w:rsidR="004660BD">
        <w:t xml:space="preserve"> an</w:t>
      </w:r>
      <w:r w:rsidR="00EC6DE7">
        <w:t xml:space="preserve">d tease out their responses to </w:t>
      </w:r>
      <w:r w:rsidR="00CF1E37">
        <w:t xml:space="preserve">develop </w:t>
      </w:r>
      <w:r w:rsidR="00CF1E37">
        <w:rPr>
          <w:rFonts w:cs="Century Gothic"/>
          <w:lang w:val="en-US"/>
        </w:rPr>
        <w:t>mathematical thinking</w:t>
      </w:r>
      <w:r w:rsidR="00896C4F">
        <w:rPr>
          <w:rFonts w:cs="Century Gothic"/>
          <w:lang w:val="en-US"/>
        </w:rPr>
        <w:t xml:space="preserve"> </w:t>
      </w:r>
      <w:r w:rsidR="00B25E88">
        <w:rPr>
          <w:rFonts w:cs="Century Gothic"/>
          <w:lang w:val="en-US"/>
        </w:rPr>
        <w:t>and understanding</w:t>
      </w:r>
      <w:r w:rsidR="00270522">
        <w:rPr>
          <w:rFonts w:cs="Century Gothic"/>
          <w:lang w:val="en-US"/>
        </w:rPr>
        <w:t>.</w:t>
      </w:r>
      <w:r w:rsidR="004F0DB0">
        <w:rPr>
          <w:rFonts w:cs="Century Gothic"/>
          <w:lang w:val="en-US"/>
        </w:rPr>
        <w:t xml:space="preserve"> </w:t>
      </w:r>
    </w:p>
    <w:p w14:paraId="73403773" w14:textId="77777777" w:rsidR="004F0DB0" w:rsidRPr="004F0DB0" w:rsidRDefault="004F0DB0" w:rsidP="00AF2FEE">
      <w:pPr>
        <w:spacing w:line="360" w:lineRule="auto"/>
        <w:rPr>
          <w:lang w:val="en-US"/>
        </w:rPr>
      </w:pPr>
    </w:p>
    <w:p w14:paraId="53AC230B" w14:textId="33391E6B" w:rsidR="009D2F0E" w:rsidRDefault="004660BD" w:rsidP="00AF2FEE">
      <w:pPr>
        <w:spacing w:line="360" w:lineRule="auto"/>
        <w:rPr>
          <w:rFonts w:cs="Century Gothic"/>
          <w:lang w:val="en-US"/>
        </w:rPr>
      </w:pPr>
      <w:r>
        <w:rPr>
          <w:rFonts w:cs="Century Gothic"/>
          <w:lang w:val="en-US"/>
        </w:rPr>
        <w:t>The p</w:t>
      </w:r>
      <w:r w:rsidR="00757755">
        <w:rPr>
          <w:rFonts w:cs="Century Gothic"/>
          <w:lang w:val="en-US"/>
        </w:rPr>
        <w:t>roject was carried out over a three week period at a mainstream state s</w:t>
      </w:r>
      <w:r w:rsidR="00F539F9">
        <w:rPr>
          <w:rFonts w:cs="Century Gothic"/>
          <w:lang w:val="en-US"/>
        </w:rPr>
        <w:t>econdary s</w:t>
      </w:r>
      <w:r w:rsidR="00757755">
        <w:rPr>
          <w:rFonts w:cs="Century Gothic"/>
          <w:lang w:val="en-US"/>
        </w:rPr>
        <w:t>chool with a class of year 7 middle ability set pupils during their mathematics lessons</w:t>
      </w:r>
      <w:r w:rsidR="00565EE5">
        <w:rPr>
          <w:rFonts w:cs="Century Gothic"/>
          <w:lang w:val="en-US"/>
        </w:rPr>
        <w:t xml:space="preserve">.  </w:t>
      </w:r>
      <w:r w:rsidR="00CF5FED">
        <w:rPr>
          <w:rFonts w:cs="Century Gothic"/>
          <w:lang w:val="en-US"/>
        </w:rPr>
        <w:t>Ted Wragg’s 1993 research in primary schools found</w:t>
      </w:r>
      <w:r w:rsidR="009D2F0E">
        <w:rPr>
          <w:rFonts w:cs="Century Gothic"/>
          <w:lang w:val="en-US"/>
        </w:rPr>
        <w:t xml:space="preserve"> </w:t>
      </w:r>
      <w:r w:rsidR="00CF5FED">
        <w:rPr>
          <w:rFonts w:cs="Century Gothic"/>
          <w:lang w:val="en-US"/>
        </w:rPr>
        <w:t>“</w:t>
      </w:r>
      <w:r w:rsidR="009D2F0E">
        <w:rPr>
          <w:rFonts w:cs="Century Gothic"/>
          <w:lang w:val="en-US"/>
        </w:rPr>
        <w:t xml:space="preserve">only 8 percent of questions were of a higher order nature.”  Therefore </w:t>
      </w:r>
      <w:r w:rsidR="00CF5FED">
        <w:rPr>
          <w:rFonts w:cs="Century Gothic"/>
          <w:lang w:val="en-US"/>
        </w:rPr>
        <w:t>since these</w:t>
      </w:r>
      <w:r w:rsidR="009D2F0E">
        <w:rPr>
          <w:rFonts w:cs="Century Gothic"/>
          <w:lang w:val="en-US"/>
        </w:rPr>
        <w:t xml:space="preserve"> pupils have</w:t>
      </w:r>
      <w:r w:rsidR="00565EE5">
        <w:rPr>
          <w:rFonts w:cs="Century Gothic"/>
          <w:lang w:val="en-US"/>
        </w:rPr>
        <w:t xml:space="preserve"> very recently arrived from the primary</w:t>
      </w:r>
      <w:r w:rsidR="009D2F0E">
        <w:rPr>
          <w:rFonts w:cs="Century Gothic"/>
          <w:lang w:val="en-US"/>
        </w:rPr>
        <w:t xml:space="preserve"> environment and may not be used to answering the higher o</w:t>
      </w:r>
      <w:r w:rsidR="00CF5FED">
        <w:rPr>
          <w:rFonts w:cs="Century Gothic"/>
          <w:lang w:val="en-US"/>
        </w:rPr>
        <w:t xml:space="preserve">rder questions posed </w:t>
      </w:r>
      <w:r w:rsidR="00896C4F">
        <w:rPr>
          <w:rFonts w:cs="Century Gothic"/>
          <w:lang w:val="en-US"/>
        </w:rPr>
        <w:t xml:space="preserve">to them, </w:t>
      </w:r>
      <w:r w:rsidR="00565EE5">
        <w:rPr>
          <w:rFonts w:cs="Century Gothic"/>
          <w:lang w:val="en-US"/>
        </w:rPr>
        <w:t>they</w:t>
      </w:r>
      <w:r w:rsidR="00CF5FED">
        <w:rPr>
          <w:rFonts w:cs="Century Gothic"/>
          <w:lang w:val="en-US"/>
        </w:rPr>
        <w:t xml:space="preserve"> may </w:t>
      </w:r>
      <w:r w:rsidR="009D2F0E">
        <w:rPr>
          <w:rFonts w:cs="Century Gothic"/>
          <w:lang w:val="en-US"/>
        </w:rPr>
        <w:t>need to develop their own thinking and confidence to answer these questions</w:t>
      </w:r>
      <w:r w:rsidR="00565EE5">
        <w:rPr>
          <w:rFonts w:cs="Century Gothic"/>
          <w:lang w:val="en-US"/>
        </w:rPr>
        <w:t xml:space="preserve">.  With this is mind </w:t>
      </w:r>
      <w:r w:rsidR="00E70EB0">
        <w:rPr>
          <w:rFonts w:cs="Century Gothic"/>
          <w:lang w:val="en-US"/>
        </w:rPr>
        <w:t>I d</w:t>
      </w:r>
      <w:r w:rsidR="00E70EB0" w:rsidRPr="00E70EB0">
        <w:rPr>
          <w:rFonts w:cs="Century Gothic"/>
          <w:lang w:val="en-US"/>
        </w:rPr>
        <w:t>ecided</w:t>
      </w:r>
      <w:r w:rsidR="00565EE5">
        <w:rPr>
          <w:rFonts w:cs="Century Gothic"/>
          <w:lang w:val="en-US"/>
        </w:rPr>
        <w:t xml:space="preserve"> to carry out the research with a class in which the pupils seemed most</w:t>
      </w:r>
      <w:r w:rsidR="00C36A19">
        <w:rPr>
          <w:rFonts w:cs="Century Gothic"/>
          <w:lang w:val="en-US"/>
        </w:rPr>
        <w:t xml:space="preserve"> reluctant to answer questions and struggled to articulate their thoughts and responses.</w:t>
      </w:r>
    </w:p>
    <w:p w14:paraId="3CD2DB79" w14:textId="77777777" w:rsidR="00AF2FEE" w:rsidRPr="00565EE5" w:rsidRDefault="00AF2FEE" w:rsidP="00AF2FEE">
      <w:pPr>
        <w:spacing w:line="360" w:lineRule="auto"/>
        <w:rPr>
          <w:lang w:val="en-US"/>
        </w:rPr>
      </w:pPr>
    </w:p>
    <w:p w14:paraId="1234B3D3" w14:textId="6AB4C77F" w:rsidR="00565EE5" w:rsidRDefault="00C36A19" w:rsidP="00AF2FEE">
      <w:pPr>
        <w:spacing w:line="360" w:lineRule="auto"/>
        <w:rPr>
          <w:rFonts w:cs="Century Gothic"/>
          <w:lang w:val="en-US"/>
        </w:rPr>
      </w:pPr>
      <w:r>
        <w:rPr>
          <w:rFonts w:cs="Century Gothic"/>
          <w:lang w:val="en-US"/>
        </w:rPr>
        <w:t>I timed launching the technique with introducing the topic of</w:t>
      </w:r>
      <w:r w:rsidR="00565EE5">
        <w:rPr>
          <w:rFonts w:cs="Century Gothic"/>
          <w:lang w:val="en-US"/>
        </w:rPr>
        <w:t xml:space="preserve"> Algebra, an area of mathematics notoriously littered with misconceptions, unease and misunderstanding</w:t>
      </w:r>
      <w:r w:rsidR="00302B63">
        <w:rPr>
          <w:rFonts w:cs="Century Gothic"/>
          <w:lang w:val="en-US"/>
        </w:rPr>
        <w:t xml:space="preserve">, </w:t>
      </w:r>
      <w:r>
        <w:rPr>
          <w:rFonts w:cs="Century Gothic"/>
          <w:lang w:val="en-US"/>
        </w:rPr>
        <w:t>to test if it could assist with the thinking and understanding required by the topic.</w:t>
      </w:r>
    </w:p>
    <w:p w14:paraId="003A8ABA" w14:textId="77777777" w:rsidR="00AF2FEE" w:rsidRDefault="00AF2FEE" w:rsidP="00AF2FEE">
      <w:pPr>
        <w:spacing w:line="360" w:lineRule="auto"/>
        <w:rPr>
          <w:lang w:val="en-US"/>
        </w:rPr>
      </w:pPr>
    </w:p>
    <w:p w14:paraId="17366B39" w14:textId="75D74728" w:rsidR="00C36A19" w:rsidRDefault="00234935" w:rsidP="00AF2FEE">
      <w:pPr>
        <w:spacing w:line="360" w:lineRule="auto"/>
        <w:rPr>
          <w:lang w:val="en-US"/>
        </w:rPr>
      </w:pPr>
      <w:r>
        <w:rPr>
          <w:lang w:val="en-US"/>
        </w:rPr>
        <w:t xml:space="preserve">I shall seek to answer the question: </w:t>
      </w:r>
      <w:r w:rsidR="005855C9">
        <w:rPr>
          <w:lang w:val="en-US"/>
        </w:rPr>
        <w:t>Does the AfL</w:t>
      </w:r>
      <w:r w:rsidR="00C36A19" w:rsidRPr="009F0414">
        <w:rPr>
          <w:lang w:val="en-US"/>
        </w:rPr>
        <w:t xml:space="preserve"> </w:t>
      </w:r>
      <w:r w:rsidR="00C36A19">
        <w:rPr>
          <w:lang w:val="en-US"/>
        </w:rPr>
        <w:t xml:space="preserve">questioning </w:t>
      </w:r>
      <w:r w:rsidR="00C36A19" w:rsidRPr="009F0414">
        <w:rPr>
          <w:lang w:val="en-US"/>
        </w:rPr>
        <w:t xml:space="preserve">technique </w:t>
      </w:r>
      <w:r w:rsidR="00C36A19">
        <w:rPr>
          <w:lang w:val="en-US"/>
        </w:rPr>
        <w:t>‘</w:t>
      </w:r>
      <w:r w:rsidR="00C36A19" w:rsidRPr="009F0414">
        <w:rPr>
          <w:lang w:val="en-US"/>
        </w:rPr>
        <w:t>Pose, Pause, Pounce, Bounce</w:t>
      </w:r>
      <w:r w:rsidR="00C36A19">
        <w:rPr>
          <w:lang w:val="en-US"/>
        </w:rPr>
        <w:t>’</w:t>
      </w:r>
      <w:r w:rsidR="00C36A19" w:rsidRPr="009F0414">
        <w:rPr>
          <w:lang w:val="en-US"/>
        </w:rPr>
        <w:t xml:space="preserve"> tease out pupil understanding and promote higher order thinking and responses?</w:t>
      </w:r>
    </w:p>
    <w:p w14:paraId="1D17FBCF" w14:textId="77777777" w:rsidR="004F0DB0" w:rsidRPr="004F0DB0" w:rsidRDefault="004F0DB0" w:rsidP="00AF2FEE">
      <w:pPr>
        <w:spacing w:line="360" w:lineRule="auto"/>
      </w:pPr>
    </w:p>
    <w:p w14:paraId="66927ED1" w14:textId="2C8A6A19" w:rsidR="004F0DB0" w:rsidRPr="00AF2FEE" w:rsidRDefault="004F0DB0" w:rsidP="00AF2FEE">
      <w:pPr>
        <w:spacing w:line="360" w:lineRule="auto"/>
        <w:rPr>
          <w:rFonts w:cs="Century Gothic"/>
          <w:lang w:val="en-US"/>
        </w:rPr>
      </w:pPr>
      <w:r>
        <w:rPr>
          <w:rFonts w:cs="Century Gothic"/>
          <w:lang w:val="en-US"/>
        </w:rPr>
        <w:t>Although I shall be collecting data which I will seek to analyse, the</w:t>
      </w:r>
      <w:r w:rsidR="00896C4F">
        <w:rPr>
          <w:rFonts w:cs="Century Gothic"/>
          <w:lang w:val="en-US"/>
        </w:rPr>
        <w:t xml:space="preserve"> research is with just one class </w:t>
      </w:r>
      <w:r>
        <w:rPr>
          <w:rFonts w:cs="Century Gothic"/>
          <w:lang w:val="en-US"/>
        </w:rPr>
        <w:t xml:space="preserve">over a short period of time so much of the analysis will </w:t>
      </w:r>
      <w:r w:rsidR="007057AF">
        <w:rPr>
          <w:rFonts w:cs="Century Gothic"/>
          <w:lang w:val="en-US"/>
        </w:rPr>
        <w:t xml:space="preserve">be </w:t>
      </w:r>
      <w:r>
        <w:rPr>
          <w:rFonts w:cs="Century Gothic"/>
          <w:lang w:val="en-US"/>
        </w:rPr>
        <w:t>qualitative refl</w:t>
      </w:r>
      <w:r w:rsidR="00AF2FEE">
        <w:rPr>
          <w:rFonts w:cs="Century Gothic"/>
          <w:lang w:val="en-US"/>
        </w:rPr>
        <w:t>ection rather than statistical</w:t>
      </w:r>
      <w:r w:rsidR="00302B63">
        <w:rPr>
          <w:rFonts w:cs="Century Gothic"/>
          <w:lang w:val="en-US"/>
        </w:rPr>
        <w:t xml:space="preserve"> analysis</w:t>
      </w:r>
      <w:r w:rsidR="00AF2FEE">
        <w:rPr>
          <w:rFonts w:cs="Century Gothic"/>
          <w:lang w:val="en-US"/>
        </w:rPr>
        <w:t xml:space="preserve">.  </w:t>
      </w:r>
      <w:r>
        <w:rPr>
          <w:lang w:val="en-US"/>
        </w:rPr>
        <w:t>I will reflect on the results in terms of their implications</w:t>
      </w:r>
      <w:r w:rsidR="00302B63">
        <w:rPr>
          <w:lang w:val="en-US"/>
        </w:rPr>
        <w:t xml:space="preserve"> going forward with</w:t>
      </w:r>
      <w:r>
        <w:rPr>
          <w:lang w:val="en-US"/>
        </w:rPr>
        <w:t xml:space="preserve"> my own teaching practice and that of </w:t>
      </w:r>
      <w:r w:rsidR="007057AF">
        <w:rPr>
          <w:lang w:val="en-US"/>
        </w:rPr>
        <w:t xml:space="preserve">the </w:t>
      </w:r>
      <w:r>
        <w:rPr>
          <w:lang w:val="en-US"/>
        </w:rPr>
        <w:t>Maths department with respect to their development plan.</w:t>
      </w:r>
    </w:p>
    <w:p w14:paraId="703F4D2F" w14:textId="77777777" w:rsidR="00896C4F" w:rsidRDefault="00896C4F" w:rsidP="004F0DB0">
      <w:pPr>
        <w:spacing w:line="360" w:lineRule="auto"/>
        <w:jc w:val="both"/>
        <w:rPr>
          <w:lang w:val="en-US"/>
        </w:rPr>
      </w:pPr>
    </w:p>
    <w:p w14:paraId="4780E601" w14:textId="77777777" w:rsidR="00896C4F" w:rsidRDefault="00896C4F" w:rsidP="004F0DB0">
      <w:pPr>
        <w:spacing w:line="360" w:lineRule="auto"/>
        <w:jc w:val="both"/>
        <w:rPr>
          <w:lang w:val="en-US"/>
        </w:rPr>
      </w:pPr>
    </w:p>
    <w:p w14:paraId="5E4AABEC" w14:textId="77777777" w:rsidR="004F0DB0" w:rsidRPr="004F0DB0" w:rsidRDefault="004F0DB0" w:rsidP="004F0DB0"/>
    <w:p w14:paraId="70627765" w14:textId="77777777" w:rsidR="000D025E" w:rsidRDefault="000D025E" w:rsidP="00537DB3">
      <w:pPr>
        <w:spacing w:line="360" w:lineRule="auto"/>
        <w:jc w:val="both"/>
        <w:rPr>
          <w:lang w:val="en"/>
        </w:rPr>
      </w:pPr>
    </w:p>
    <w:p w14:paraId="3B816398" w14:textId="77777777" w:rsidR="008A56A1" w:rsidRDefault="008A56A1" w:rsidP="00537DB3">
      <w:pPr>
        <w:spacing w:line="360" w:lineRule="auto"/>
        <w:jc w:val="both"/>
        <w:rPr>
          <w:lang w:val="en"/>
        </w:rPr>
      </w:pPr>
    </w:p>
    <w:p w14:paraId="6DD68F97" w14:textId="77777777" w:rsidR="008A56A1" w:rsidRDefault="008A56A1" w:rsidP="00537DB3">
      <w:pPr>
        <w:spacing w:line="360" w:lineRule="auto"/>
        <w:jc w:val="both"/>
        <w:rPr>
          <w:lang w:val="en"/>
        </w:rPr>
      </w:pPr>
    </w:p>
    <w:p w14:paraId="5B4F77BC" w14:textId="77777777" w:rsidR="008A56A1" w:rsidRDefault="008A56A1" w:rsidP="00537DB3">
      <w:pPr>
        <w:spacing w:line="360" w:lineRule="auto"/>
        <w:jc w:val="both"/>
        <w:rPr>
          <w:lang w:val="en"/>
        </w:rPr>
      </w:pPr>
    </w:p>
    <w:p w14:paraId="674420B9" w14:textId="53F9A145" w:rsidR="008A56A1" w:rsidRDefault="008A56A1" w:rsidP="00D649C3">
      <w:pPr>
        <w:widowControl w:val="0"/>
        <w:tabs>
          <w:tab w:val="left" w:pos="220"/>
          <w:tab w:val="left" w:pos="720"/>
        </w:tabs>
        <w:autoSpaceDE w:val="0"/>
        <w:autoSpaceDN w:val="0"/>
        <w:adjustRightInd w:val="0"/>
        <w:spacing w:after="240" w:line="360" w:lineRule="auto"/>
        <w:jc w:val="both"/>
        <w:rPr>
          <w:rFonts w:cs="Times"/>
          <w:lang w:val="en-US"/>
        </w:rPr>
      </w:pPr>
      <w:r w:rsidRPr="00F4746B">
        <w:rPr>
          <w:rStyle w:val="Heading1Char"/>
        </w:rPr>
        <w:t>Literature Review</w:t>
      </w:r>
      <w:r w:rsidR="00D943AD">
        <w:rPr>
          <w:rFonts w:cs="Times"/>
          <w:lang w:val="en-US"/>
        </w:rPr>
        <w:t xml:space="preserve"> </w:t>
      </w:r>
    </w:p>
    <w:p w14:paraId="2B769211" w14:textId="1F81ACEB" w:rsidR="00B72558" w:rsidRPr="00EF5B05" w:rsidRDefault="00B72558" w:rsidP="00D649C3">
      <w:pPr>
        <w:spacing w:line="360" w:lineRule="auto"/>
        <w:jc w:val="both"/>
        <w:rPr>
          <w:rFonts w:cs="Century Gothic"/>
          <w:szCs w:val="22"/>
          <w:lang w:val="en-US"/>
        </w:rPr>
      </w:pPr>
      <w:r w:rsidRPr="00EF5B05">
        <w:rPr>
          <w:rFonts w:cs="Century Gothic"/>
          <w:szCs w:val="22"/>
          <w:lang w:val="en-US"/>
        </w:rPr>
        <w:t xml:space="preserve">The AfL technique </w:t>
      </w:r>
      <w:r w:rsidR="00D649C3">
        <w:rPr>
          <w:rFonts w:cs="Century Gothic"/>
          <w:szCs w:val="22"/>
          <w:lang w:val="en-US"/>
        </w:rPr>
        <w:t>‘</w:t>
      </w:r>
      <w:r w:rsidRPr="00EF5B05">
        <w:rPr>
          <w:rFonts w:cs="Century Gothic"/>
          <w:szCs w:val="22"/>
          <w:lang w:val="en-US"/>
        </w:rPr>
        <w:t>Pose, Pause, Pounce, Bounce</w:t>
      </w:r>
      <w:r w:rsidR="00D649C3">
        <w:rPr>
          <w:rFonts w:cs="Century Gothic"/>
          <w:szCs w:val="22"/>
          <w:lang w:val="en-US"/>
        </w:rPr>
        <w:t>’ or PPPB</w:t>
      </w:r>
      <w:r w:rsidRPr="00EF5B05">
        <w:rPr>
          <w:rFonts w:cs="Century Gothic"/>
          <w:szCs w:val="22"/>
          <w:lang w:val="en-US"/>
        </w:rPr>
        <w:t xml:space="preserve"> </w:t>
      </w:r>
      <w:r w:rsidRPr="00EF5B05">
        <w:rPr>
          <w:szCs w:val="22"/>
          <w:lang w:val="en-US"/>
        </w:rPr>
        <w:t xml:space="preserve">is presented as </w:t>
      </w:r>
      <w:r w:rsidR="00D649C3">
        <w:rPr>
          <w:szCs w:val="22"/>
          <w:lang w:val="en-US"/>
        </w:rPr>
        <w:t xml:space="preserve">a </w:t>
      </w:r>
      <w:r w:rsidRPr="00EF5B05">
        <w:rPr>
          <w:szCs w:val="22"/>
          <w:lang w:val="en-US"/>
        </w:rPr>
        <w:t>means to take teachers’ questioning from good to outstanding in terms of OFSTED’s judgment</w:t>
      </w:r>
      <w:r w:rsidR="00D649C3">
        <w:rPr>
          <w:szCs w:val="22"/>
          <w:lang w:val="en-US"/>
        </w:rPr>
        <w:t>.</w:t>
      </w:r>
      <w:r w:rsidRPr="00EF5B05">
        <w:rPr>
          <w:szCs w:val="22"/>
          <w:lang w:val="en-US"/>
        </w:rPr>
        <w:t xml:space="preserve"> </w:t>
      </w:r>
      <w:r w:rsidRPr="00EF5B05">
        <w:rPr>
          <w:szCs w:val="22"/>
        </w:rPr>
        <w:t>“The best questioning probed pupils’ knowledge and understanding, with follow-up questions that helped pupils to explain their thinking in depth and refine initial ideas.”  Ofsted (2012:35).</w:t>
      </w:r>
      <w:r w:rsidR="00F10CCE" w:rsidRPr="00EF5B05">
        <w:rPr>
          <w:szCs w:val="22"/>
        </w:rPr>
        <w:t xml:space="preserve"> </w:t>
      </w:r>
    </w:p>
    <w:p w14:paraId="31D7FCAC" w14:textId="77777777" w:rsidR="00BE1B9F" w:rsidRPr="00EF5B05" w:rsidRDefault="00BE1B9F" w:rsidP="00D649C3">
      <w:pPr>
        <w:spacing w:line="360" w:lineRule="auto"/>
        <w:jc w:val="both"/>
        <w:rPr>
          <w:szCs w:val="22"/>
          <w:lang w:val="en"/>
        </w:rPr>
      </w:pPr>
    </w:p>
    <w:p w14:paraId="5A6547A4" w14:textId="55150890" w:rsidR="00A9510F" w:rsidRDefault="00B82333" w:rsidP="00D649C3">
      <w:pPr>
        <w:spacing w:line="360" w:lineRule="auto"/>
        <w:jc w:val="both"/>
        <w:rPr>
          <w:szCs w:val="22"/>
          <w:lang w:val="en"/>
        </w:rPr>
      </w:pPr>
      <w:r w:rsidRPr="00EF5B05">
        <w:rPr>
          <w:szCs w:val="22"/>
          <w:lang w:val="en"/>
        </w:rPr>
        <w:t>Current</w:t>
      </w:r>
      <w:r w:rsidR="00F10CCE" w:rsidRPr="00EF5B05">
        <w:rPr>
          <w:szCs w:val="22"/>
          <w:lang w:val="en"/>
        </w:rPr>
        <w:t xml:space="preserve"> infor</w:t>
      </w:r>
      <w:r w:rsidR="001225BD" w:rsidRPr="00EF5B05">
        <w:rPr>
          <w:szCs w:val="22"/>
          <w:lang w:val="en"/>
        </w:rPr>
        <w:t>m</w:t>
      </w:r>
      <w:r w:rsidRPr="00EF5B05">
        <w:rPr>
          <w:szCs w:val="22"/>
          <w:lang w:val="en"/>
        </w:rPr>
        <w:t>a</w:t>
      </w:r>
      <w:r w:rsidR="001225BD" w:rsidRPr="00EF5B05">
        <w:rPr>
          <w:szCs w:val="22"/>
          <w:lang w:val="en"/>
        </w:rPr>
        <w:t>tion on PPPB can</w:t>
      </w:r>
      <w:r w:rsidR="00F10CCE" w:rsidRPr="00EF5B05">
        <w:rPr>
          <w:szCs w:val="22"/>
          <w:lang w:val="en"/>
        </w:rPr>
        <w:t xml:space="preserve"> be found on the internet including</w:t>
      </w:r>
      <w:r w:rsidRPr="00EF5B05">
        <w:rPr>
          <w:szCs w:val="22"/>
          <w:lang w:val="en"/>
        </w:rPr>
        <w:t xml:space="preserve"> newpapers (The Guardian, 2013</w:t>
      </w:r>
      <w:r w:rsidR="0048445B" w:rsidRPr="00EF5B05">
        <w:rPr>
          <w:szCs w:val="22"/>
          <w:lang w:val="en"/>
        </w:rPr>
        <w:t xml:space="preserve">) </w:t>
      </w:r>
      <w:r w:rsidR="00D649C3">
        <w:rPr>
          <w:szCs w:val="22"/>
          <w:lang w:val="en"/>
        </w:rPr>
        <w:t xml:space="preserve">and </w:t>
      </w:r>
      <w:r w:rsidR="00F10CCE" w:rsidRPr="00EF5B05">
        <w:rPr>
          <w:szCs w:val="22"/>
          <w:lang w:val="en"/>
        </w:rPr>
        <w:t>appearing</w:t>
      </w:r>
      <w:r w:rsidR="0048445B" w:rsidRPr="00EF5B05">
        <w:rPr>
          <w:szCs w:val="22"/>
          <w:lang w:val="en"/>
        </w:rPr>
        <w:t xml:space="preserve"> on The Times Educational Suppliment</w:t>
      </w:r>
      <w:r w:rsidR="00F10CCE" w:rsidRPr="00EF5B05">
        <w:rPr>
          <w:szCs w:val="22"/>
          <w:lang w:val="en"/>
        </w:rPr>
        <w:t xml:space="preserve"> (2012) in the form of a PowerPoint presentation</w:t>
      </w:r>
      <w:r w:rsidR="0048445B" w:rsidRPr="00EF5B05">
        <w:rPr>
          <w:szCs w:val="22"/>
          <w:lang w:val="en"/>
        </w:rPr>
        <w:t>.</w:t>
      </w:r>
      <w:r w:rsidR="00134362" w:rsidRPr="00EF5B05">
        <w:rPr>
          <w:szCs w:val="22"/>
          <w:lang w:val="en"/>
        </w:rPr>
        <w:t xml:space="preserve"> </w:t>
      </w:r>
      <w:r w:rsidRPr="00EF5B05">
        <w:rPr>
          <w:szCs w:val="22"/>
          <w:lang w:val="en"/>
        </w:rPr>
        <w:t xml:space="preserve"> </w:t>
      </w:r>
      <w:r w:rsidR="00AA4889" w:rsidRPr="00EF5B05">
        <w:rPr>
          <w:szCs w:val="22"/>
          <w:lang w:val="en"/>
        </w:rPr>
        <w:t>As yet there is no specific PPPB academic researching</w:t>
      </w:r>
      <w:r w:rsidRPr="00EF5B05">
        <w:rPr>
          <w:szCs w:val="22"/>
          <w:lang w:val="en"/>
        </w:rPr>
        <w:t xml:space="preserve">, however there </w:t>
      </w:r>
      <w:r w:rsidR="007057AF">
        <w:rPr>
          <w:szCs w:val="22"/>
          <w:lang w:val="en"/>
        </w:rPr>
        <w:t xml:space="preserve">is </w:t>
      </w:r>
      <w:r w:rsidR="00AA4889" w:rsidRPr="00EF5B05">
        <w:rPr>
          <w:szCs w:val="22"/>
          <w:lang w:val="en"/>
        </w:rPr>
        <w:t>much research</w:t>
      </w:r>
      <w:r w:rsidR="00D649C3">
        <w:rPr>
          <w:szCs w:val="22"/>
          <w:lang w:val="en"/>
        </w:rPr>
        <w:t xml:space="preserve"> within</w:t>
      </w:r>
      <w:r w:rsidRPr="00EF5B05">
        <w:rPr>
          <w:szCs w:val="22"/>
          <w:lang w:val="en"/>
        </w:rPr>
        <w:t xml:space="preserve"> the key techniques</w:t>
      </w:r>
      <w:r w:rsidR="00AA4889" w:rsidRPr="00EF5B05">
        <w:rPr>
          <w:szCs w:val="22"/>
          <w:lang w:val="en"/>
        </w:rPr>
        <w:t xml:space="preserve"> that underpin each stage.</w:t>
      </w:r>
      <w:r w:rsidR="00E80222" w:rsidRPr="00EF5B05">
        <w:rPr>
          <w:szCs w:val="22"/>
          <w:lang w:val="en"/>
        </w:rPr>
        <w:t xml:space="preserve">  </w:t>
      </w:r>
      <w:r w:rsidR="00AA4889" w:rsidRPr="00EF5B05">
        <w:rPr>
          <w:szCs w:val="22"/>
          <w:lang w:val="en"/>
        </w:rPr>
        <w:t>Pose: higher order questioning</w:t>
      </w:r>
      <w:r w:rsidR="00E80222" w:rsidRPr="00EF5B05">
        <w:rPr>
          <w:szCs w:val="22"/>
          <w:lang w:val="en"/>
        </w:rPr>
        <w:t xml:space="preserve">.  </w:t>
      </w:r>
      <w:r w:rsidR="00AA4889" w:rsidRPr="00EF5B05">
        <w:rPr>
          <w:szCs w:val="22"/>
          <w:lang w:val="en"/>
        </w:rPr>
        <w:t>Pause: wait time</w:t>
      </w:r>
      <w:r w:rsidR="00E80222" w:rsidRPr="00EF5B05">
        <w:rPr>
          <w:szCs w:val="22"/>
          <w:lang w:val="en"/>
        </w:rPr>
        <w:t xml:space="preserve">.  </w:t>
      </w:r>
      <w:r w:rsidR="00AA4889" w:rsidRPr="00EF5B05">
        <w:rPr>
          <w:szCs w:val="22"/>
          <w:lang w:val="en"/>
        </w:rPr>
        <w:t>Pounce: hands down and random pupil selection</w:t>
      </w:r>
      <w:r w:rsidR="00E80222" w:rsidRPr="00EF5B05">
        <w:rPr>
          <w:szCs w:val="22"/>
          <w:lang w:val="en"/>
        </w:rPr>
        <w:t xml:space="preserve">.  </w:t>
      </w:r>
      <w:r w:rsidR="00AA4889" w:rsidRPr="00EF5B05">
        <w:rPr>
          <w:szCs w:val="22"/>
          <w:lang w:val="en"/>
        </w:rPr>
        <w:t>Bounce: involving muliple pupils</w:t>
      </w:r>
      <w:r w:rsidR="00E80222" w:rsidRPr="00EF5B05">
        <w:rPr>
          <w:szCs w:val="22"/>
          <w:lang w:val="en"/>
        </w:rPr>
        <w:t>.</w:t>
      </w:r>
    </w:p>
    <w:p w14:paraId="1A01D56C" w14:textId="77777777" w:rsidR="00D649C3" w:rsidRPr="00EF5B05" w:rsidRDefault="00D649C3" w:rsidP="00D649C3">
      <w:pPr>
        <w:spacing w:line="360" w:lineRule="auto"/>
        <w:jc w:val="both"/>
        <w:rPr>
          <w:szCs w:val="22"/>
          <w:lang w:val="en"/>
        </w:rPr>
      </w:pPr>
    </w:p>
    <w:p w14:paraId="3F40421E" w14:textId="1A99D15E" w:rsidR="00A9510F" w:rsidRPr="00EF5B05" w:rsidRDefault="00D649C3" w:rsidP="00D649C3">
      <w:pPr>
        <w:pStyle w:val="Heading2"/>
        <w:spacing w:line="360" w:lineRule="auto"/>
        <w:rPr>
          <w:lang w:val="en"/>
        </w:rPr>
      </w:pPr>
      <w:r>
        <w:rPr>
          <w:lang w:val="en"/>
        </w:rPr>
        <w:t>Pose</w:t>
      </w:r>
    </w:p>
    <w:p w14:paraId="4DC0ACCE" w14:textId="2F8EF6AB" w:rsidR="00A9510F" w:rsidRPr="00EF5B05" w:rsidRDefault="00100247" w:rsidP="00D649C3">
      <w:pPr>
        <w:spacing w:line="360" w:lineRule="auto"/>
        <w:jc w:val="both"/>
        <w:rPr>
          <w:rFonts w:cs="Century Gothic"/>
          <w:szCs w:val="22"/>
          <w:lang w:val="en-US"/>
        </w:rPr>
      </w:pPr>
      <w:r w:rsidRPr="00EF5B05">
        <w:rPr>
          <w:szCs w:val="22"/>
          <w:lang w:val="en"/>
        </w:rPr>
        <w:t>Teacher</w:t>
      </w:r>
      <w:r w:rsidR="00666B6E" w:rsidRPr="00EF5B05">
        <w:rPr>
          <w:szCs w:val="22"/>
          <w:lang w:val="en"/>
        </w:rPr>
        <w:t>s</w:t>
      </w:r>
      <w:r w:rsidRPr="00EF5B05">
        <w:rPr>
          <w:szCs w:val="22"/>
          <w:lang w:val="en"/>
        </w:rPr>
        <w:t xml:space="preserve"> ask both lower and higher order questions for different reasons, the PPPB technique aims promote higher order responses, so lets start by defining these.  </w:t>
      </w:r>
      <w:r w:rsidRPr="00EF5B05">
        <w:rPr>
          <w:rFonts w:cs="Century Gothic"/>
          <w:szCs w:val="22"/>
          <w:lang w:val="en-US"/>
        </w:rPr>
        <w:t>“Lower-order questions require children to remember, and higher order questions require them to think.  As a general rule, lower-order factual recall questions tend to be closed with a single right answer … Higher order tend to be open – with a range of possible responses.” Hastings (2006:68).</w:t>
      </w:r>
      <w:r w:rsidR="00F33461" w:rsidRPr="00EF5B05">
        <w:rPr>
          <w:rFonts w:cs="Century Gothic"/>
          <w:szCs w:val="22"/>
          <w:lang w:val="en-US"/>
        </w:rPr>
        <w:t xml:space="preserve">  Higher order thinking is </w:t>
      </w:r>
      <w:r w:rsidR="00D649C3" w:rsidRPr="00D649C3">
        <w:rPr>
          <w:rFonts w:cs="Century Gothic"/>
          <w:szCs w:val="22"/>
          <w:lang w:val="en-US"/>
        </w:rPr>
        <w:t>triggered</w:t>
      </w:r>
      <w:r w:rsidR="00F33461" w:rsidRPr="00EF5B05">
        <w:rPr>
          <w:rFonts w:cs="Century Gothic"/>
          <w:szCs w:val="22"/>
          <w:lang w:val="en-US"/>
        </w:rPr>
        <w:t xml:space="preserve"> when a pupil is faced with an unfamiliar problem and </w:t>
      </w:r>
      <w:r w:rsidR="00D649C3">
        <w:rPr>
          <w:rFonts w:cs="Century Gothic"/>
          <w:szCs w:val="22"/>
          <w:lang w:val="en-US"/>
        </w:rPr>
        <w:t xml:space="preserve">it </w:t>
      </w:r>
      <w:r w:rsidR="00F33461" w:rsidRPr="00EF5B05">
        <w:rPr>
          <w:rFonts w:cs="Century Gothic"/>
          <w:szCs w:val="22"/>
          <w:lang w:val="en-US"/>
        </w:rPr>
        <w:t>involves the application of logical, reflective and creative thinking skills.</w:t>
      </w:r>
    </w:p>
    <w:p w14:paraId="191CA5AF" w14:textId="2FFFD18D" w:rsidR="00A9510F" w:rsidRPr="00D649C3" w:rsidRDefault="00D649C3" w:rsidP="00D649C3">
      <w:pPr>
        <w:pStyle w:val="Heading2"/>
        <w:spacing w:line="360" w:lineRule="auto"/>
        <w:rPr>
          <w:lang w:val="en"/>
        </w:rPr>
      </w:pPr>
      <w:r>
        <w:rPr>
          <w:lang w:val="en"/>
        </w:rPr>
        <w:t>Pause</w:t>
      </w:r>
    </w:p>
    <w:p w14:paraId="4D829DC6" w14:textId="60F794F5" w:rsidR="00BB1F03" w:rsidRPr="00EF5B05" w:rsidRDefault="00666B6E" w:rsidP="00D649C3">
      <w:pPr>
        <w:spacing w:line="360" w:lineRule="auto"/>
        <w:jc w:val="both"/>
        <w:rPr>
          <w:rFonts w:cs="Century Gothic"/>
          <w:szCs w:val="22"/>
          <w:lang w:val="en-US"/>
        </w:rPr>
      </w:pPr>
      <w:r w:rsidRPr="00EF5B05">
        <w:rPr>
          <w:szCs w:val="22"/>
        </w:rPr>
        <w:t xml:space="preserve">The </w:t>
      </w:r>
      <w:r w:rsidR="00CF1575" w:rsidRPr="00EF5B05">
        <w:rPr>
          <w:szCs w:val="22"/>
        </w:rPr>
        <w:t xml:space="preserve">next stage of the </w:t>
      </w:r>
      <w:r w:rsidR="007057AF">
        <w:rPr>
          <w:szCs w:val="22"/>
        </w:rPr>
        <w:t>technique rests on</w:t>
      </w:r>
      <w:r w:rsidRPr="00EF5B05">
        <w:rPr>
          <w:szCs w:val="22"/>
        </w:rPr>
        <w:t xml:space="preserve"> insisting on silence and holding the pause however uncomfortable.  “The silence seems interminable, and both instructor and students know that the power to end the pain lies with the instructor who created it to begin with.” </w:t>
      </w:r>
      <w:r w:rsidR="00CF1575" w:rsidRPr="00EF5B05">
        <w:rPr>
          <w:szCs w:val="22"/>
        </w:rPr>
        <w:t xml:space="preserve">(Allen, 2002).  </w:t>
      </w:r>
      <w:r w:rsidR="00D325E7" w:rsidRPr="00EF5B05">
        <w:rPr>
          <w:szCs w:val="22"/>
        </w:rPr>
        <w:t xml:space="preserve">This stage is essential to the success of the technique and </w:t>
      </w:r>
      <w:r w:rsidR="00A9510F" w:rsidRPr="00EF5B05">
        <w:rPr>
          <w:rFonts w:cs="Century Gothic"/>
          <w:szCs w:val="22"/>
          <w:lang w:val="en-US"/>
        </w:rPr>
        <w:t>draws on Mary Budd Rowe’s 19</w:t>
      </w:r>
      <w:r w:rsidR="00D325E7" w:rsidRPr="00EF5B05">
        <w:rPr>
          <w:rFonts w:cs="Century Gothic"/>
          <w:szCs w:val="22"/>
          <w:lang w:val="en-US"/>
        </w:rPr>
        <w:t>8</w:t>
      </w:r>
      <w:r w:rsidR="00A9510F" w:rsidRPr="00EF5B05">
        <w:rPr>
          <w:rFonts w:cs="Century Gothic"/>
          <w:szCs w:val="22"/>
          <w:lang w:val="en-US"/>
        </w:rPr>
        <w:t>6</w:t>
      </w:r>
      <w:r w:rsidR="00D325E7" w:rsidRPr="00EF5B05">
        <w:rPr>
          <w:rFonts w:cs="Century Gothic"/>
          <w:szCs w:val="22"/>
          <w:lang w:val="en-US"/>
        </w:rPr>
        <w:t xml:space="preserve"> research findings, that increasing the wait time improved the number and quality of response.  “For lower order re</w:t>
      </w:r>
      <w:r w:rsidR="00D649C3">
        <w:rPr>
          <w:rFonts w:cs="Century Gothic"/>
          <w:szCs w:val="22"/>
          <w:lang w:val="en-US"/>
        </w:rPr>
        <w:t>c</w:t>
      </w:r>
      <w:r w:rsidR="00D325E7" w:rsidRPr="00EF5B05">
        <w:rPr>
          <w:rFonts w:cs="Century Gothic"/>
          <w:szCs w:val="22"/>
          <w:lang w:val="en-US"/>
        </w:rPr>
        <w:t>al</w:t>
      </w:r>
      <w:r w:rsidR="00D649C3">
        <w:rPr>
          <w:rFonts w:cs="Century Gothic"/>
          <w:szCs w:val="22"/>
          <w:lang w:val="en-US"/>
        </w:rPr>
        <w:t>l</w:t>
      </w:r>
      <w:r w:rsidR="00D325E7" w:rsidRPr="00EF5B05">
        <w:rPr>
          <w:rFonts w:cs="Century Gothic"/>
          <w:szCs w:val="22"/>
          <w:lang w:val="en-US"/>
        </w:rPr>
        <w:t xml:space="preserve">, three seconds was the optimum wait time, while more than 10 seconds produced even better results with higher order questions”.  Her research also found that extending the wait time between the pupil giving the answer and the teacher commenting on it allows pupils to revise </w:t>
      </w:r>
      <w:r w:rsidR="00A9510F" w:rsidRPr="00EF5B05">
        <w:rPr>
          <w:rFonts w:cs="Century Gothic"/>
          <w:szCs w:val="22"/>
          <w:lang w:val="en-US"/>
        </w:rPr>
        <w:t xml:space="preserve">or develop </w:t>
      </w:r>
      <w:r w:rsidR="00D325E7" w:rsidRPr="00EF5B05">
        <w:rPr>
          <w:rFonts w:cs="Century Gothic"/>
          <w:szCs w:val="22"/>
          <w:lang w:val="en-US"/>
        </w:rPr>
        <w:t>their response and encourages other pupils to contribute.</w:t>
      </w:r>
    </w:p>
    <w:p w14:paraId="286568C2" w14:textId="77777777" w:rsidR="0075081E" w:rsidRPr="00EF5B05" w:rsidRDefault="0075081E" w:rsidP="00D649C3">
      <w:pPr>
        <w:spacing w:line="360" w:lineRule="auto"/>
        <w:jc w:val="both"/>
        <w:rPr>
          <w:rFonts w:cs="Century Gothic"/>
          <w:szCs w:val="22"/>
          <w:lang w:val="en-US"/>
        </w:rPr>
      </w:pPr>
    </w:p>
    <w:p w14:paraId="5955699A" w14:textId="5CB76C19" w:rsidR="00C03CFB" w:rsidRPr="00EF5B05" w:rsidRDefault="00C03CFB" w:rsidP="00D649C3">
      <w:pPr>
        <w:spacing w:line="360" w:lineRule="auto"/>
        <w:jc w:val="both"/>
        <w:rPr>
          <w:szCs w:val="22"/>
        </w:rPr>
      </w:pPr>
      <w:r w:rsidRPr="00EF5B05">
        <w:rPr>
          <w:szCs w:val="22"/>
        </w:rPr>
        <w:t xml:space="preserve">When students are given 3 or more seconds of undisturbed "wait-time" Rowe discovered that the correctness </w:t>
      </w:r>
      <w:r w:rsidR="00D649C3">
        <w:rPr>
          <w:szCs w:val="22"/>
        </w:rPr>
        <w:t xml:space="preserve">of </w:t>
      </w:r>
      <w:r w:rsidRPr="00EF5B05">
        <w:rPr>
          <w:szCs w:val="22"/>
        </w:rPr>
        <w:t xml:space="preserve">responses increased, there were less </w:t>
      </w:r>
      <w:r w:rsidR="00D649C3">
        <w:rPr>
          <w:szCs w:val="22"/>
        </w:rPr>
        <w:t>‘I don’t k</w:t>
      </w:r>
      <w:r w:rsidRPr="00EF5B05">
        <w:rPr>
          <w:szCs w:val="22"/>
        </w:rPr>
        <w:t>no</w:t>
      </w:r>
      <w:r w:rsidR="00D649C3">
        <w:rPr>
          <w:szCs w:val="22"/>
        </w:rPr>
        <w:t xml:space="preserve">w’ </w:t>
      </w:r>
      <w:r w:rsidRPr="00EF5B05">
        <w:rPr>
          <w:szCs w:val="22"/>
        </w:rPr>
        <w:t xml:space="preserve">responses.  </w:t>
      </w:r>
      <w:r w:rsidR="00226016" w:rsidRPr="00EF5B05">
        <w:rPr>
          <w:szCs w:val="22"/>
        </w:rPr>
        <w:t>The impact this had on</w:t>
      </w:r>
      <w:r w:rsidR="00D649C3">
        <w:rPr>
          <w:szCs w:val="22"/>
        </w:rPr>
        <w:t xml:space="preserve"> the</w:t>
      </w:r>
      <w:r w:rsidR="00226016" w:rsidRPr="00EF5B05">
        <w:rPr>
          <w:szCs w:val="22"/>
        </w:rPr>
        <w:t xml:space="preserve"> teacher was that they decreased the quantity and increased </w:t>
      </w:r>
      <w:r w:rsidR="00BA494A">
        <w:rPr>
          <w:szCs w:val="22"/>
        </w:rPr>
        <w:t xml:space="preserve">the quality of responses, </w:t>
      </w:r>
      <w:r w:rsidR="00226016">
        <w:rPr>
          <w:szCs w:val="22"/>
        </w:rPr>
        <w:t>and</w:t>
      </w:r>
      <w:r w:rsidR="00226016" w:rsidRPr="00EF5B05">
        <w:rPr>
          <w:szCs w:val="22"/>
        </w:rPr>
        <w:t xml:space="preserve"> they asked questions that required more complex information processing and higher-level thinking on the part of students.  </w:t>
      </w:r>
      <w:r w:rsidRPr="00EF5B05">
        <w:rPr>
          <w:szCs w:val="22"/>
        </w:rPr>
        <w:t>Stahl (1994) who p</w:t>
      </w:r>
      <w:r w:rsidR="00BA494A">
        <w:rPr>
          <w:szCs w:val="22"/>
        </w:rPr>
        <w:t>referred to refer to ‘wait time’</w:t>
      </w:r>
      <w:r w:rsidRPr="00EF5B05">
        <w:rPr>
          <w:szCs w:val="22"/>
        </w:rPr>
        <w:t xml:space="preserve"> as ‘thinking time’ drew on </w:t>
      </w:r>
      <w:r w:rsidR="00BA494A">
        <w:rPr>
          <w:szCs w:val="22"/>
        </w:rPr>
        <w:t xml:space="preserve">Rowe’s research explaining that, </w:t>
      </w:r>
      <w:r w:rsidRPr="00EF5B05">
        <w:rPr>
          <w:szCs w:val="22"/>
        </w:rPr>
        <w:t>it is not that anything less than three seconds thinking time is bad and more than three is good</w:t>
      </w:r>
      <w:r w:rsidR="00BA494A">
        <w:rPr>
          <w:szCs w:val="22"/>
        </w:rPr>
        <w:t xml:space="preserve"> it is about the pupils’ threshold</w:t>
      </w:r>
      <w:r w:rsidRPr="00EF5B05">
        <w:rPr>
          <w:szCs w:val="22"/>
        </w:rPr>
        <w:t xml:space="preserve">.  He explained since </w:t>
      </w:r>
      <w:r w:rsidR="00BA494A">
        <w:rPr>
          <w:szCs w:val="22"/>
        </w:rPr>
        <w:t>3 seconds is</w:t>
      </w:r>
      <w:r w:rsidRPr="00EF5B05">
        <w:rPr>
          <w:szCs w:val="22"/>
        </w:rPr>
        <w:t xml:space="preserve"> this is the threshold for most students</w:t>
      </w:r>
      <w:r w:rsidR="00BA494A">
        <w:rPr>
          <w:szCs w:val="22"/>
        </w:rPr>
        <w:t xml:space="preserve"> to develop their responses,</w:t>
      </w:r>
      <w:r w:rsidRPr="00EF5B05">
        <w:rPr>
          <w:szCs w:val="22"/>
        </w:rPr>
        <w:t xml:space="preserve"> it is</w:t>
      </w:r>
      <w:r w:rsidR="00BA494A">
        <w:rPr>
          <w:szCs w:val="22"/>
        </w:rPr>
        <w:t xml:space="preserve"> then</w:t>
      </w:r>
      <w:r w:rsidRPr="00EF5B05">
        <w:rPr>
          <w:szCs w:val="22"/>
        </w:rPr>
        <w:t xml:space="preserve"> “the teacher's job is to manage and guide what occurs prior to and immediately following each period of silence so that the processing that needs to occur is completed.”</w:t>
      </w:r>
    </w:p>
    <w:p w14:paraId="24047050" w14:textId="77777777" w:rsidR="00C03CFB" w:rsidRPr="00EF5B05" w:rsidRDefault="00C03CFB" w:rsidP="00D649C3">
      <w:pPr>
        <w:spacing w:line="360" w:lineRule="auto"/>
        <w:jc w:val="both"/>
        <w:rPr>
          <w:rFonts w:cs="Century Gothic"/>
          <w:szCs w:val="22"/>
          <w:lang w:val="en-US"/>
        </w:rPr>
      </w:pPr>
    </w:p>
    <w:p w14:paraId="1F5DB0FE" w14:textId="09DCAA15" w:rsidR="00BB1F03" w:rsidRDefault="00BB1F03" w:rsidP="00D649C3">
      <w:pPr>
        <w:widowControl w:val="0"/>
        <w:tabs>
          <w:tab w:val="left" w:pos="220"/>
          <w:tab w:val="left" w:pos="720"/>
        </w:tabs>
        <w:autoSpaceDE w:val="0"/>
        <w:autoSpaceDN w:val="0"/>
        <w:adjustRightInd w:val="0"/>
        <w:spacing w:after="240" w:line="360" w:lineRule="auto"/>
        <w:jc w:val="both"/>
        <w:rPr>
          <w:szCs w:val="22"/>
        </w:rPr>
      </w:pPr>
      <w:r w:rsidRPr="00EF5B05">
        <w:rPr>
          <w:rFonts w:cs="Century Gothic"/>
          <w:szCs w:val="22"/>
          <w:lang w:val="en-US"/>
        </w:rPr>
        <w:t xml:space="preserve">Other sources suggest that there is an optimum wait time </w:t>
      </w:r>
      <w:r w:rsidRPr="00EF5B05">
        <w:rPr>
          <w:szCs w:val="22"/>
        </w:rPr>
        <w:t>required to “ensure the smooth flow of the lesson and avoid embarrassing silences, but also allow pupils enough time to think through their answers.” The time that most teachers c</w:t>
      </w:r>
      <w:r w:rsidR="0051085E" w:rsidRPr="00EF5B05">
        <w:rPr>
          <w:szCs w:val="22"/>
        </w:rPr>
        <w:t>hose is seven seconds because “w</w:t>
      </w:r>
      <w:r w:rsidRPr="00EF5B05">
        <w:rPr>
          <w:szCs w:val="22"/>
        </w:rPr>
        <w:t xml:space="preserve">aiting much longer than this may lead to other pupils becoming restless.”  (Muijs 2011:59). </w:t>
      </w:r>
    </w:p>
    <w:p w14:paraId="0416D5A2" w14:textId="59DA1EEF" w:rsidR="00D649C3" w:rsidRPr="00D649C3" w:rsidRDefault="00D649C3" w:rsidP="00D649C3">
      <w:pPr>
        <w:pStyle w:val="Heading2"/>
        <w:spacing w:line="360" w:lineRule="auto"/>
        <w:rPr>
          <w:lang w:val="en"/>
        </w:rPr>
      </w:pPr>
      <w:r>
        <w:rPr>
          <w:lang w:val="en"/>
        </w:rPr>
        <w:t>Pounce</w:t>
      </w:r>
    </w:p>
    <w:p w14:paraId="37E8F200" w14:textId="5E160C5E" w:rsidR="0051085E" w:rsidRPr="00EF5B05" w:rsidRDefault="0075081E" w:rsidP="00D649C3">
      <w:pPr>
        <w:spacing w:line="360" w:lineRule="auto"/>
        <w:jc w:val="both"/>
        <w:rPr>
          <w:rFonts w:cs="Times"/>
          <w:szCs w:val="22"/>
          <w:lang w:val="en-US"/>
        </w:rPr>
      </w:pPr>
      <w:r w:rsidRPr="00EF5B05">
        <w:rPr>
          <w:rFonts w:eastAsia="Times New Roman" w:cs="Arial"/>
          <w:color w:val="000000"/>
          <w:szCs w:val="22"/>
          <w:lang w:val="en-US"/>
        </w:rPr>
        <w:t>T</w:t>
      </w:r>
      <w:r w:rsidR="0051085E" w:rsidRPr="00EF5B05">
        <w:rPr>
          <w:rFonts w:cs="Century Gothic"/>
          <w:szCs w:val="22"/>
          <w:lang w:val="en-US"/>
        </w:rPr>
        <w:t xml:space="preserve">he pupil that the teacher selects to pounce on after the thinking period could shape the final outcome of the response, shyness, lack of confidence or bad previous experiences can result in some pupils feeling reluctant to contribute.  </w:t>
      </w:r>
      <w:r w:rsidR="0051085E" w:rsidRPr="00EF5B05">
        <w:rPr>
          <w:rFonts w:cs="Times"/>
          <w:szCs w:val="22"/>
          <w:lang w:val="en-US"/>
        </w:rPr>
        <w:t>“A non-evaluative positive atmosphere is important.  Pupils are more likely to get involved if they feel a wrong response will not elicit criticism or ridicule from the teacher (or fellow pupils).”</w:t>
      </w:r>
      <w:r w:rsidR="0051085E" w:rsidRPr="00EF5B05">
        <w:rPr>
          <w:szCs w:val="22"/>
        </w:rPr>
        <w:t xml:space="preserve"> (Muijs </w:t>
      </w:r>
      <w:r w:rsidR="0051085E" w:rsidRPr="00EF5B05">
        <w:rPr>
          <w:rFonts w:cs="Times"/>
          <w:szCs w:val="22"/>
          <w:lang w:val="en-US"/>
        </w:rPr>
        <w:t>2011:55)  This atmosphere is essential if all pupils are to have an equal chance to develop their thinking.</w:t>
      </w:r>
    </w:p>
    <w:p w14:paraId="43FE6EE9" w14:textId="77777777" w:rsidR="0051085E" w:rsidRPr="00EF5B05" w:rsidRDefault="0051085E" w:rsidP="00D649C3">
      <w:pPr>
        <w:spacing w:line="360" w:lineRule="auto"/>
        <w:jc w:val="both"/>
        <w:rPr>
          <w:rFonts w:cs="Century Gothic"/>
          <w:szCs w:val="22"/>
          <w:lang w:val="en-US"/>
        </w:rPr>
      </w:pPr>
    </w:p>
    <w:p w14:paraId="134FB3D1" w14:textId="44F2F926" w:rsidR="00DC605C" w:rsidRPr="00EF5B05" w:rsidRDefault="001E4A43" w:rsidP="00D649C3">
      <w:pPr>
        <w:spacing w:line="360" w:lineRule="auto"/>
        <w:jc w:val="both"/>
        <w:rPr>
          <w:szCs w:val="22"/>
        </w:rPr>
      </w:pPr>
      <w:r w:rsidRPr="00EF5B05">
        <w:rPr>
          <w:szCs w:val="22"/>
        </w:rPr>
        <w:t xml:space="preserve">Since pupils are responsive to their teacher’s reactions, Harrison </w:t>
      </w:r>
      <w:r w:rsidR="0051085E" w:rsidRPr="00EF5B05">
        <w:rPr>
          <w:szCs w:val="22"/>
        </w:rPr>
        <w:t xml:space="preserve">(2009) </w:t>
      </w:r>
      <w:r w:rsidRPr="00EF5B05">
        <w:rPr>
          <w:szCs w:val="22"/>
        </w:rPr>
        <w:t xml:space="preserve">explains that it is important not to pass judgement too soon </w:t>
      </w:r>
      <w:r w:rsidR="00BA494A">
        <w:rPr>
          <w:szCs w:val="22"/>
        </w:rPr>
        <w:t>and that waiting “</w:t>
      </w:r>
      <w:r w:rsidR="00DC605C" w:rsidRPr="00EF5B05">
        <w:rPr>
          <w:szCs w:val="22"/>
        </w:rPr>
        <w:t>before they start correcting and curbing the direction of the discussion allows for greater child interaction and thoughtful reflection.</w:t>
      </w:r>
      <w:r w:rsidR="00BE1B9F" w:rsidRPr="00EF5B05">
        <w:rPr>
          <w:szCs w:val="22"/>
        </w:rPr>
        <w:t>”</w:t>
      </w:r>
      <w:r w:rsidR="00DC605C" w:rsidRPr="00EF5B05">
        <w:rPr>
          <w:szCs w:val="22"/>
        </w:rPr>
        <w:t xml:space="preserve"> </w:t>
      </w:r>
    </w:p>
    <w:p w14:paraId="7A18D41D" w14:textId="57927E7F" w:rsidR="00AB1B33" w:rsidRPr="00D649C3" w:rsidRDefault="00D649C3" w:rsidP="00D649C3">
      <w:pPr>
        <w:pStyle w:val="Heading2"/>
        <w:spacing w:line="360" w:lineRule="auto"/>
        <w:rPr>
          <w:lang w:val="en"/>
        </w:rPr>
      </w:pPr>
      <w:r>
        <w:rPr>
          <w:lang w:val="en"/>
        </w:rPr>
        <w:t>Bounce</w:t>
      </w:r>
    </w:p>
    <w:p w14:paraId="055C64D2" w14:textId="7DCF0A6A" w:rsidR="00AB1B33" w:rsidRPr="00EF5B05" w:rsidRDefault="0051085E" w:rsidP="00D649C3">
      <w:pPr>
        <w:spacing w:line="360" w:lineRule="auto"/>
        <w:jc w:val="both"/>
        <w:rPr>
          <w:szCs w:val="22"/>
        </w:rPr>
      </w:pPr>
      <w:r w:rsidRPr="00EF5B05">
        <w:rPr>
          <w:szCs w:val="22"/>
        </w:rPr>
        <w:t xml:space="preserve">The teacher is assisted by the bounce phase </w:t>
      </w:r>
      <w:r w:rsidR="007F4A86" w:rsidRPr="00EF5B05">
        <w:rPr>
          <w:szCs w:val="22"/>
        </w:rPr>
        <w:t>since</w:t>
      </w:r>
      <w:r w:rsidRPr="00EF5B05">
        <w:rPr>
          <w:szCs w:val="22"/>
        </w:rPr>
        <w:t xml:space="preserve"> it prevents the</w:t>
      </w:r>
      <w:r w:rsidR="00DC605C" w:rsidRPr="00EF5B05">
        <w:rPr>
          <w:szCs w:val="22"/>
        </w:rPr>
        <w:t xml:space="preserve"> teacher </w:t>
      </w:r>
      <w:r w:rsidR="00BA494A">
        <w:rPr>
          <w:szCs w:val="22"/>
        </w:rPr>
        <w:t xml:space="preserve">immediately </w:t>
      </w:r>
      <w:r w:rsidR="00DC605C" w:rsidRPr="00EF5B05">
        <w:rPr>
          <w:szCs w:val="22"/>
        </w:rPr>
        <w:t xml:space="preserve">reacting to </w:t>
      </w:r>
      <w:r w:rsidR="007F4A86" w:rsidRPr="00EF5B05">
        <w:rPr>
          <w:szCs w:val="22"/>
        </w:rPr>
        <w:t xml:space="preserve">each of </w:t>
      </w:r>
      <w:r w:rsidR="00DC605C" w:rsidRPr="00EF5B05">
        <w:rPr>
          <w:szCs w:val="22"/>
        </w:rPr>
        <w:t>the</w:t>
      </w:r>
      <w:r w:rsidR="007F4A86" w:rsidRPr="00EF5B05">
        <w:rPr>
          <w:szCs w:val="22"/>
        </w:rPr>
        <w:t xml:space="preserve"> </w:t>
      </w:r>
      <w:r w:rsidR="00226016" w:rsidRPr="00EF5B05">
        <w:rPr>
          <w:szCs w:val="22"/>
        </w:rPr>
        <w:t>student’s</w:t>
      </w:r>
      <w:r w:rsidRPr="00EF5B05">
        <w:rPr>
          <w:szCs w:val="22"/>
        </w:rPr>
        <w:t xml:space="preserve"> answer</w:t>
      </w:r>
      <w:r w:rsidR="007F4A86" w:rsidRPr="00EF5B05">
        <w:rPr>
          <w:szCs w:val="22"/>
        </w:rPr>
        <w:t>s</w:t>
      </w:r>
      <w:r w:rsidRPr="00EF5B05">
        <w:rPr>
          <w:szCs w:val="22"/>
        </w:rPr>
        <w:t xml:space="preserve"> and </w:t>
      </w:r>
      <w:r w:rsidR="007F4A86" w:rsidRPr="00EF5B05">
        <w:rPr>
          <w:szCs w:val="22"/>
        </w:rPr>
        <w:t>passes the opportunity to the students to evaluate “</w:t>
      </w:r>
      <w:r w:rsidR="00DC605C" w:rsidRPr="00EF5B05">
        <w:rPr>
          <w:szCs w:val="22"/>
        </w:rPr>
        <w:t>w</w:t>
      </w:r>
      <w:r w:rsidR="007F4A86" w:rsidRPr="00EF5B05">
        <w:rPr>
          <w:szCs w:val="22"/>
        </w:rPr>
        <w:t xml:space="preserve">hether the answer is correct, </w:t>
      </w:r>
      <w:r w:rsidR="00DC605C" w:rsidRPr="00EF5B05">
        <w:rPr>
          <w:szCs w:val="22"/>
        </w:rPr>
        <w:t>voicing more of the student talk and ideas.</w:t>
      </w:r>
      <w:r w:rsidR="00AB1B33" w:rsidRPr="00EF5B05">
        <w:rPr>
          <w:szCs w:val="22"/>
        </w:rPr>
        <w:t>” (Harrison, 2009:15)</w:t>
      </w:r>
      <w:r w:rsidR="007F4A86" w:rsidRPr="00EF5B05">
        <w:rPr>
          <w:szCs w:val="22"/>
        </w:rPr>
        <w:t>.</w:t>
      </w:r>
    </w:p>
    <w:p w14:paraId="7356504F" w14:textId="77777777" w:rsidR="007F4A86" w:rsidRPr="00EF5B05" w:rsidRDefault="007F4A86" w:rsidP="00D649C3">
      <w:pPr>
        <w:spacing w:line="360" w:lineRule="auto"/>
        <w:jc w:val="both"/>
        <w:rPr>
          <w:szCs w:val="22"/>
        </w:rPr>
      </w:pPr>
    </w:p>
    <w:p w14:paraId="6D845EE7" w14:textId="0BA2F3A1" w:rsidR="009938FE" w:rsidRPr="00EF5B05" w:rsidRDefault="00A9510F" w:rsidP="00D649C3">
      <w:pPr>
        <w:spacing w:line="360" w:lineRule="auto"/>
        <w:jc w:val="both"/>
        <w:rPr>
          <w:rFonts w:cs="Century Gothic"/>
          <w:szCs w:val="22"/>
          <w:lang w:val="en-US"/>
        </w:rPr>
      </w:pPr>
      <w:r w:rsidRPr="00EF5B05">
        <w:rPr>
          <w:szCs w:val="22"/>
          <w:lang w:val="en-US"/>
        </w:rPr>
        <w:t>Prof</w:t>
      </w:r>
      <w:r w:rsidR="00BA494A">
        <w:rPr>
          <w:szCs w:val="22"/>
          <w:lang w:val="en-US"/>
        </w:rPr>
        <w:t>essor Dylan Wiliam supports</w:t>
      </w:r>
      <w:r w:rsidRPr="00EF5B05">
        <w:rPr>
          <w:szCs w:val="22"/>
          <w:lang w:val="en-US"/>
        </w:rPr>
        <w:t xml:space="preserve"> pupil’s development of others responses as positive step away from what he calls </w:t>
      </w:r>
      <w:r w:rsidRPr="00EF5B05">
        <w:rPr>
          <w:rFonts w:cs="Helvetica Neue"/>
          <w:color w:val="0E0E0E"/>
          <w:szCs w:val="22"/>
          <w:lang w:val="en-US"/>
        </w:rPr>
        <w:t xml:space="preserve">Initiation, Response, Evaluation closed questioning, he believes the </w:t>
      </w:r>
      <w:r w:rsidRPr="00EF5B05">
        <w:rPr>
          <w:szCs w:val="22"/>
          <w:lang w:val="en-US"/>
        </w:rPr>
        <w:t>“Key to the success of both peer and self-assessment is talking about mathematics, as this provides students with ways of thinking about mathematical concepts.” Hodgen &amp; Wiliam (2006:21).</w:t>
      </w:r>
      <w:r w:rsidR="00BA494A">
        <w:rPr>
          <w:szCs w:val="22"/>
          <w:lang w:val="en-US"/>
        </w:rPr>
        <w:t xml:space="preserve">  </w:t>
      </w:r>
    </w:p>
    <w:p w14:paraId="085090CF" w14:textId="77777777" w:rsidR="00EF5B05" w:rsidRPr="00EF5B05" w:rsidRDefault="00EF5B05" w:rsidP="00D649C3">
      <w:pPr>
        <w:spacing w:line="360" w:lineRule="auto"/>
        <w:jc w:val="both"/>
        <w:rPr>
          <w:rStyle w:val="Heading1Char"/>
          <w:rFonts w:ascii="Century Gothic" w:eastAsiaTheme="minorEastAsia" w:hAnsi="Century Gothic" w:cs="Century Gothic"/>
          <w:b w:val="0"/>
          <w:bCs w:val="0"/>
          <w:color w:val="auto"/>
          <w:sz w:val="22"/>
          <w:szCs w:val="22"/>
          <w:lang w:val="en-US"/>
        </w:rPr>
      </w:pPr>
    </w:p>
    <w:p w14:paraId="7CF7F73A" w14:textId="4DBD0F5B" w:rsidR="00BB3C36" w:rsidRPr="00EF5B05" w:rsidRDefault="00BB3C36" w:rsidP="00D649C3">
      <w:pPr>
        <w:spacing w:line="360" w:lineRule="auto"/>
        <w:jc w:val="both"/>
        <w:rPr>
          <w:szCs w:val="22"/>
          <w:lang w:val="en"/>
        </w:rPr>
      </w:pPr>
      <w:r w:rsidRPr="00EF5B05">
        <w:rPr>
          <w:szCs w:val="22"/>
          <w:lang w:val="en"/>
        </w:rPr>
        <w:t>McGill (2011) sum</w:t>
      </w:r>
      <w:r w:rsidR="006C1F2E">
        <w:rPr>
          <w:szCs w:val="22"/>
          <w:lang w:val="en"/>
        </w:rPr>
        <w:t>m</w:t>
      </w:r>
      <w:r w:rsidRPr="00EF5B05">
        <w:rPr>
          <w:szCs w:val="22"/>
          <w:lang w:val="en"/>
        </w:rPr>
        <w:t xml:space="preserve">arises his article suggesting </w:t>
      </w:r>
      <w:r w:rsidR="006C1F2E">
        <w:rPr>
          <w:szCs w:val="22"/>
          <w:lang w:val="en"/>
        </w:rPr>
        <w:t>we ensure</w:t>
      </w:r>
      <w:r w:rsidR="00BA494A">
        <w:rPr>
          <w:szCs w:val="22"/>
          <w:lang w:val="en"/>
        </w:rPr>
        <w:t xml:space="preserve"> teachers take the time to work wit</w:t>
      </w:r>
      <w:r w:rsidR="006C1F2E">
        <w:rPr>
          <w:szCs w:val="22"/>
          <w:lang w:val="en"/>
        </w:rPr>
        <w:t>h pupils to tease out understanding since this is “</w:t>
      </w:r>
      <w:r w:rsidRPr="00EF5B05">
        <w:rPr>
          <w:szCs w:val="22"/>
          <w:lang w:val="en"/>
        </w:rPr>
        <w:t xml:space="preserve">far more important than moving onto the next page in the lesson. </w:t>
      </w:r>
      <w:r w:rsidR="006C1F2E">
        <w:rPr>
          <w:szCs w:val="22"/>
          <w:lang w:val="en"/>
        </w:rPr>
        <w:t xml:space="preserve"> </w:t>
      </w:r>
      <w:r w:rsidRPr="00EF5B05">
        <w:rPr>
          <w:szCs w:val="22"/>
          <w:lang w:val="en"/>
        </w:rPr>
        <w:t xml:space="preserve">That’s what learning is about.” </w:t>
      </w:r>
    </w:p>
    <w:p w14:paraId="68742BD3" w14:textId="77777777" w:rsidR="009938FE" w:rsidRDefault="009938FE" w:rsidP="00537DB3">
      <w:pPr>
        <w:widowControl w:val="0"/>
        <w:tabs>
          <w:tab w:val="left" w:pos="220"/>
          <w:tab w:val="left" w:pos="720"/>
        </w:tabs>
        <w:autoSpaceDE w:val="0"/>
        <w:autoSpaceDN w:val="0"/>
        <w:adjustRightInd w:val="0"/>
        <w:spacing w:after="240" w:line="360" w:lineRule="auto"/>
        <w:jc w:val="both"/>
        <w:rPr>
          <w:rStyle w:val="Heading1Char"/>
        </w:rPr>
      </w:pPr>
    </w:p>
    <w:p w14:paraId="28971E90" w14:textId="77777777" w:rsidR="00492A7A" w:rsidRDefault="00492A7A" w:rsidP="00537DB3">
      <w:pPr>
        <w:widowControl w:val="0"/>
        <w:tabs>
          <w:tab w:val="left" w:pos="220"/>
          <w:tab w:val="left" w:pos="720"/>
        </w:tabs>
        <w:autoSpaceDE w:val="0"/>
        <w:autoSpaceDN w:val="0"/>
        <w:adjustRightInd w:val="0"/>
        <w:spacing w:after="240" w:line="360" w:lineRule="auto"/>
        <w:jc w:val="both"/>
        <w:rPr>
          <w:rStyle w:val="Heading1Char"/>
        </w:rPr>
      </w:pPr>
    </w:p>
    <w:p w14:paraId="487C4AA3" w14:textId="77777777" w:rsidR="00492A7A" w:rsidRDefault="00492A7A" w:rsidP="00537DB3">
      <w:pPr>
        <w:widowControl w:val="0"/>
        <w:tabs>
          <w:tab w:val="left" w:pos="220"/>
          <w:tab w:val="left" w:pos="720"/>
        </w:tabs>
        <w:autoSpaceDE w:val="0"/>
        <w:autoSpaceDN w:val="0"/>
        <w:adjustRightInd w:val="0"/>
        <w:spacing w:after="240" w:line="360" w:lineRule="auto"/>
        <w:jc w:val="both"/>
        <w:rPr>
          <w:rStyle w:val="Heading1Char"/>
        </w:rPr>
      </w:pPr>
    </w:p>
    <w:p w14:paraId="63481E43" w14:textId="77777777" w:rsidR="00492A7A" w:rsidRDefault="00492A7A" w:rsidP="00537DB3">
      <w:pPr>
        <w:widowControl w:val="0"/>
        <w:tabs>
          <w:tab w:val="left" w:pos="220"/>
          <w:tab w:val="left" w:pos="720"/>
        </w:tabs>
        <w:autoSpaceDE w:val="0"/>
        <w:autoSpaceDN w:val="0"/>
        <w:adjustRightInd w:val="0"/>
        <w:spacing w:after="240" w:line="360" w:lineRule="auto"/>
        <w:jc w:val="both"/>
        <w:rPr>
          <w:rStyle w:val="Heading1Char"/>
        </w:rPr>
      </w:pPr>
    </w:p>
    <w:p w14:paraId="60BDE261" w14:textId="77777777" w:rsidR="00492A7A" w:rsidRDefault="00492A7A" w:rsidP="00537DB3">
      <w:pPr>
        <w:widowControl w:val="0"/>
        <w:tabs>
          <w:tab w:val="left" w:pos="220"/>
          <w:tab w:val="left" w:pos="720"/>
        </w:tabs>
        <w:autoSpaceDE w:val="0"/>
        <w:autoSpaceDN w:val="0"/>
        <w:adjustRightInd w:val="0"/>
        <w:spacing w:after="240" w:line="360" w:lineRule="auto"/>
        <w:jc w:val="both"/>
        <w:rPr>
          <w:rStyle w:val="Heading1Char"/>
        </w:rPr>
      </w:pPr>
    </w:p>
    <w:p w14:paraId="00631E32" w14:textId="77777777" w:rsidR="00D943AD" w:rsidRDefault="00D943AD" w:rsidP="00537DB3">
      <w:pPr>
        <w:widowControl w:val="0"/>
        <w:tabs>
          <w:tab w:val="left" w:pos="220"/>
          <w:tab w:val="left" w:pos="720"/>
        </w:tabs>
        <w:autoSpaceDE w:val="0"/>
        <w:autoSpaceDN w:val="0"/>
        <w:adjustRightInd w:val="0"/>
        <w:spacing w:after="240" w:line="360" w:lineRule="auto"/>
        <w:jc w:val="both"/>
        <w:rPr>
          <w:rStyle w:val="Heading1Char"/>
        </w:rPr>
      </w:pPr>
    </w:p>
    <w:p w14:paraId="316C277F" w14:textId="0092CE07" w:rsidR="00821252" w:rsidRDefault="003D0E7E" w:rsidP="00537DB3">
      <w:pPr>
        <w:widowControl w:val="0"/>
        <w:tabs>
          <w:tab w:val="left" w:pos="220"/>
          <w:tab w:val="left" w:pos="720"/>
        </w:tabs>
        <w:autoSpaceDE w:val="0"/>
        <w:autoSpaceDN w:val="0"/>
        <w:adjustRightInd w:val="0"/>
        <w:spacing w:after="240" w:line="360" w:lineRule="auto"/>
        <w:jc w:val="both"/>
        <w:rPr>
          <w:rFonts w:cs="Times"/>
          <w:lang w:val="en-US"/>
        </w:rPr>
      </w:pPr>
      <w:r w:rsidRPr="00F4746B">
        <w:rPr>
          <w:rStyle w:val="Heading1Char"/>
        </w:rPr>
        <w:t>Methodology</w:t>
      </w:r>
      <w:r w:rsidR="00D943AD">
        <w:rPr>
          <w:rFonts w:cs="Times"/>
          <w:lang w:val="en-US"/>
        </w:rPr>
        <w:t xml:space="preserve"> </w:t>
      </w:r>
    </w:p>
    <w:p w14:paraId="61C2B8AB" w14:textId="0F13B72C" w:rsidR="003677BB" w:rsidRPr="00821252" w:rsidRDefault="002A1E8C" w:rsidP="006C1F2E">
      <w:pPr>
        <w:widowControl w:val="0"/>
        <w:tabs>
          <w:tab w:val="left" w:pos="220"/>
          <w:tab w:val="left" w:pos="720"/>
        </w:tabs>
        <w:autoSpaceDE w:val="0"/>
        <w:autoSpaceDN w:val="0"/>
        <w:adjustRightInd w:val="0"/>
        <w:spacing w:after="240" w:line="360" w:lineRule="auto"/>
        <w:jc w:val="both"/>
        <w:rPr>
          <w:rFonts w:cs="Times"/>
          <w:lang w:val="en-US"/>
        </w:rPr>
      </w:pPr>
      <w:r>
        <w:rPr>
          <w:rFonts w:cs="Century Gothic"/>
          <w:lang w:val="en-US"/>
        </w:rPr>
        <w:t xml:space="preserve">The selection of my data </w:t>
      </w:r>
      <w:r w:rsidR="00E34C24">
        <w:rPr>
          <w:rFonts w:cs="Century Gothic"/>
          <w:lang w:val="en-US"/>
        </w:rPr>
        <w:t xml:space="preserve">collection method was </w:t>
      </w:r>
      <w:r w:rsidR="005D0793">
        <w:rPr>
          <w:rFonts w:cs="Century Gothic"/>
          <w:lang w:val="en-US"/>
        </w:rPr>
        <w:t>based on minimising</w:t>
      </w:r>
      <w:r>
        <w:rPr>
          <w:rFonts w:cs="Century Gothic"/>
          <w:lang w:val="en-US"/>
        </w:rPr>
        <w:t xml:space="preserve"> interruption</w:t>
      </w:r>
      <w:r w:rsidR="006C1F2E">
        <w:rPr>
          <w:rFonts w:cs="Century Gothic"/>
          <w:lang w:val="en-US"/>
        </w:rPr>
        <w:t xml:space="preserve"> to</w:t>
      </w:r>
      <w:r w:rsidR="00E34C24">
        <w:rPr>
          <w:rFonts w:cs="Century Gothic"/>
          <w:lang w:val="en-US"/>
        </w:rPr>
        <w:t xml:space="preserve"> lesson</w:t>
      </w:r>
      <w:r w:rsidR="006C1F2E">
        <w:rPr>
          <w:rFonts w:cs="Century Gothic"/>
          <w:lang w:val="en-US"/>
        </w:rPr>
        <w:t xml:space="preserve">s by </w:t>
      </w:r>
      <w:r>
        <w:rPr>
          <w:rFonts w:cs="Century Gothic"/>
          <w:lang w:val="en-US"/>
        </w:rPr>
        <w:t>collect</w:t>
      </w:r>
      <w:r w:rsidR="00E34C24">
        <w:rPr>
          <w:rFonts w:cs="Century Gothic"/>
          <w:lang w:val="en-US"/>
        </w:rPr>
        <w:t xml:space="preserve">ing data </w:t>
      </w:r>
      <w:r w:rsidR="00691589">
        <w:rPr>
          <w:rFonts w:cs="Century Gothic"/>
          <w:lang w:val="en-US"/>
        </w:rPr>
        <w:t>discreetly</w:t>
      </w:r>
      <w:r>
        <w:rPr>
          <w:rFonts w:cs="Century Gothic"/>
          <w:lang w:val="en-US"/>
        </w:rPr>
        <w:t xml:space="preserve"> so the pup</w:t>
      </w:r>
      <w:r w:rsidR="003677BB">
        <w:rPr>
          <w:rFonts w:cs="Century Gothic"/>
          <w:lang w:val="en-US"/>
        </w:rPr>
        <w:t>ils did not feel that their re</w:t>
      </w:r>
      <w:r w:rsidR="00E34C24">
        <w:rPr>
          <w:rFonts w:cs="Century Gothic"/>
          <w:lang w:val="en-US"/>
        </w:rPr>
        <w:t>sponses were being gathered</w:t>
      </w:r>
      <w:r w:rsidR="002C331F">
        <w:rPr>
          <w:rFonts w:cs="Century Gothic"/>
          <w:lang w:val="en-US"/>
        </w:rPr>
        <w:t xml:space="preserve"> for</w:t>
      </w:r>
      <w:r w:rsidR="003677BB">
        <w:rPr>
          <w:rFonts w:cs="Century Gothic"/>
          <w:lang w:val="en-US"/>
        </w:rPr>
        <w:t xml:space="preserve"> </w:t>
      </w:r>
      <w:r w:rsidR="002C331F">
        <w:rPr>
          <w:rFonts w:cs="Century Gothic"/>
          <w:lang w:val="en-US"/>
        </w:rPr>
        <w:t>scrutiny</w:t>
      </w:r>
      <w:r w:rsidR="003677BB">
        <w:rPr>
          <w:rFonts w:cs="Century Gothic"/>
          <w:lang w:val="en-US"/>
        </w:rPr>
        <w:t xml:space="preserve">.  This could have affected the integrity of the </w:t>
      </w:r>
      <w:r w:rsidR="002C331F">
        <w:rPr>
          <w:rFonts w:cs="Century Gothic"/>
          <w:lang w:val="en-US"/>
        </w:rPr>
        <w:t>research since the strategy requires</w:t>
      </w:r>
      <w:r w:rsidR="003677BB">
        <w:rPr>
          <w:rFonts w:cs="Century Gothic"/>
          <w:lang w:val="en-US"/>
        </w:rPr>
        <w:t xml:space="preserve"> pupils </w:t>
      </w:r>
      <w:r w:rsidR="002C331F">
        <w:rPr>
          <w:rFonts w:cs="Century Gothic"/>
          <w:lang w:val="en-US"/>
        </w:rPr>
        <w:t>to feel com</w:t>
      </w:r>
      <w:r w:rsidR="003677BB">
        <w:rPr>
          <w:rFonts w:cs="Century Gothic"/>
          <w:lang w:val="en-US"/>
        </w:rPr>
        <w:t xml:space="preserve">fortable </w:t>
      </w:r>
      <w:r w:rsidR="00821252">
        <w:rPr>
          <w:rFonts w:cs="Century Gothic"/>
          <w:lang w:val="en-US"/>
        </w:rPr>
        <w:t>to</w:t>
      </w:r>
      <w:r w:rsidR="00E34C24">
        <w:rPr>
          <w:rFonts w:cs="Century Gothic"/>
          <w:lang w:val="en-US"/>
        </w:rPr>
        <w:t xml:space="preserve"> provide responses</w:t>
      </w:r>
      <w:r w:rsidR="003677BB">
        <w:rPr>
          <w:rFonts w:cs="Century Gothic"/>
          <w:lang w:val="en-US"/>
        </w:rPr>
        <w:t xml:space="preserve"> with</w:t>
      </w:r>
      <w:r w:rsidR="00C30E41">
        <w:rPr>
          <w:rFonts w:cs="Century Gothic"/>
          <w:lang w:val="en-US"/>
        </w:rPr>
        <w:t>out</w:t>
      </w:r>
      <w:r w:rsidR="003677BB">
        <w:rPr>
          <w:rFonts w:cs="Century Gothic"/>
          <w:lang w:val="en-US"/>
        </w:rPr>
        <w:t xml:space="preserve"> judgment.  Therefore </w:t>
      </w:r>
      <w:r w:rsidR="002C331F">
        <w:rPr>
          <w:rFonts w:cs="Century Gothic"/>
          <w:lang w:val="en-US"/>
        </w:rPr>
        <w:t xml:space="preserve">the </w:t>
      </w:r>
      <w:r w:rsidR="003677BB">
        <w:rPr>
          <w:rFonts w:cs="Century Gothic"/>
          <w:lang w:val="en-US"/>
        </w:rPr>
        <w:t>class teacher</w:t>
      </w:r>
      <w:r w:rsidR="00691589">
        <w:rPr>
          <w:rFonts w:cs="Century Gothic"/>
          <w:lang w:val="en-US"/>
        </w:rPr>
        <w:t xml:space="preserve"> </w:t>
      </w:r>
      <w:r w:rsidR="002C331F">
        <w:rPr>
          <w:rFonts w:cs="Century Gothic"/>
          <w:lang w:val="en-US"/>
        </w:rPr>
        <w:t xml:space="preserve">who usually sits observing and making notes at the back on the classroom </w:t>
      </w:r>
      <w:r w:rsidR="00691589">
        <w:rPr>
          <w:rFonts w:cs="Century Gothic"/>
          <w:lang w:val="en-US"/>
        </w:rPr>
        <w:t xml:space="preserve">subtly </w:t>
      </w:r>
      <w:r w:rsidR="003677BB">
        <w:rPr>
          <w:rFonts w:cs="Century Gothic"/>
          <w:lang w:val="en-US"/>
        </w:rPr>
        <w:t>collect</w:t>
      </w:r>
      <w:r w:rsidR="00691589">
        <w:rPr>
          <w:rFonts w:cs="Century Gothic"/>
          <w:lang w:val="en-US"/>
        </w:rPr>
        <w:t>ed</w:t>
      </w:r>
      <w:r w:rsidR="003677BB">
        <w:rPr>
          <w:rFonts w:cs="Century Gothic"/>
          <w:lang w:val="en-US"/>
        </w:rPr>
        <w:t xml:space="preserve"> the data</w:t>
      </w:r>
      <w:r w:rsidR="006C1F2E">
        <w:rPr>
          <w:rFonts w:cs="Century Gothic"/>
          <w:lang w:val="en-US"/>
        </w:rPr>
        <w:t xml:space="preserve"> for my research</w:t>
      </w:r>
      <w:r w:rsidR="00691589">
        <w:rPr>
          <w:rFonts w:cs="Century Gothic"/>
          <w:lang w:val="en-US"/>
        </w:rPr>
        <w:t>.</w:t>
      </w:r>
    </w:p>
    <w:p w14:paraId="5543843A" w14:textId="0266DAD8" w:rsidR="0038237E" w:rsidRDefault="00F3783C" w:rsidP="006C1F2E">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P</w:t>
      </w:r>
      <w:r w:rsidR="00C30E41">
        <w:rPr>
          <w:rFonts w:cs="Century Gothic"/>
          <w:lang w:val="en-US"/>
        </w:rPr>
        <w:t xml:space="preserve">upils </w:t>
      </w:r>
      <w:r>
        <w:rPr>
          <w:rFonts w:cs="Century Gothic"/>
          <w:lang w:val="en-US"/>
        </w:rPr>
        <w:t>did not</w:t>
      </w:r>
      <w:r w:rsidR="00C30E41">
        <w:rPr>
          <w:rFonts w:cs="Century Gothic"/>
          <w:lang w:val="en-US"/>
        </w:rPr>
        <w:t xml:space="preserve"> complete formal questionnaires with closed questions </w:t>
      </w:r>
      <w:r>
        <w:rPr>
          <w:rFonts w:cs="Century Gothic"/>
          <w:lang w:val="en-US"/>
        </w:rPr>
        <w:t>since</w:t>
      </w:r>
      <w:r w:rsidR="00C30E41">
        <w:rPr>
          <w:rFonts w:cs="Century Gothic"/>
          <w:lang w:val="en-US"/>
        </w:rPr>
        <w:t xml:space="preserve"> this did not alig</w:t>
      </w:r>
      <w:r>
        <w:rPr>
          <w:rFonts w:cs="Century Gothic"/>
          <w:lang w:val="en-US"/>
        </w:rPr>
        <w:t>n with the research topic</w:t>
      </w:r>
      <w:r w:rsidR="00C30E41">
        <w:rPr>
          <w:rFonts w:cs="Century Gothic"/>
          <w:lang w:val="en-US"/>
        </w:rPr>
        <w:t>.  Instead</w:t>
      </w:r>
      <w:r w:rsidR="006C1F2E">
        <w:rPr>
          <w:rFonts w:cs="Century Gothic"/>
          <w:lang w:val="en-US"/>
        </w:rPr>
        <w:t>,</w:t>
      </w:r>
      <w:r w:rsidR="00C30E41">
        <w:rPr>
          <w:rFonts w:cs="Century Gothic"/>
          <w:lang w:val="en-US"/>
        </w:rPr>
        <w:t xml:space="preserve"> during</w:t>
      </w:r>
      <w:r w:rsidR="00540588">
        <w:rPr>
          <w:rFonts w:cs="Century Gothic"/>
          <w:lang w:val="en-US"/>
        </w:rPr>
        <w:t xml:space="preserve"> my research</w:t>
      </w:r>
      <w:r w:rsidR="00C30E41">
        <w:rPr>
          <w:rFonts w:cs="Century Gothic"/>
          <w:lang w:val="en-US"/>
        </w:rPr>
        <w:t xml:space="preserve"> and at the end of the three weeks I asked the pupils as a group for </w:t>
      </w:r>
      <w:r>
        <w:rPr>
          <w:rFonts w:cs="Century Gothic"/>
          <w:lang w:val="en-US"/>
        </w:rPr>
        <w:t xml:space="preserve">their </w:t>
      </w:r>
      <w:r w:rsidR="00C30E41">
        <w:rPr>
          <w:rFonts w:cs="Century Gothic"/>
          <w:lang w:val="en-US"/>
        </w:rPr>
        <w:t>feedback</w:t>
      </w:r>
      <w:r>
        <w:rPr>
          <w:rFonts w:cs="Century Gothic"/>
          <w:lang w:val="en-US"/>
        </w:rPr>
        <w:t xml:space="preserve"> to evaluate</w:t>
      </w:r>
      <w:r w:rsidR="00C30E41">
        <w:rPr>
          <w:rFonts w:cs="Century Gothic"/>
          <w:lang w:val="en-US"/>
        </w:rPr>
        <w:t xml:space="preserve"> how </w:t>
      </w:r>
      <w:r>
        <w:rPr>
          <w:rFonts w:cs="Century Gothic"/>
          <w:lang w:val="en-US"/>
        </w:rPr>
        <w:t xml:space="preserve">they felt the questioning method was working for them. </w:t>
      </w:r>
    </w:p>
    <w:p w14:paraId="26725FAC" w14:textId="151A6089" w:rsidR="00BB5B3B" w:rsidRDefault="0039599F" w:rsidP="006C1F2E">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To establish the data that I needed to collect and the method that I would use, I examined the aims and elements of PPPB and designed the data co</w:t>
      </w:r>
      <w:r w:rsidR="006A1F31">
        <w:rPr>
          <w:rFonts w:cs="Century Gothic"/>
          <w:lang w:val="en-US"/>
        </w:rPr>
        <w:t>llection</w:t>
      </w:r>
      <w:r w:rsidR="00BA4982">
        <w:rPr>
          <w:rFonts w:cs="Century Gothic"/>
          <w:lang w:val="en-US"/>
        </w:rPr>
        <w:t xml:space="preserve"> tally</w:t>
      </w:r>
      <w:r w:rsidR="006A1F31">
        <w:rPr>
          <w:rFonts w:cs="Century Gothic"/>
          <w:lang w:val="en-US"/>
        </w:rPr>
        <w:t xml:space="preserve"> sheet</w:t>
      </w:r>
      <w:r w:rsidR="00F64D9E">
        <w:rPr>
          <w:rFonts w:cs="Century Gothic"/>
          <w:lang w:val="en-US"/>
        </w:rPr>
        <w:t>s</w:t>
      </w:r>
      <w:r w:rsidR="006A1F31">
        <w:rPr>
          <w:rFonts w:cs="Century Gothic"/>
          <w:lang w:val="en-US"/>
        </w:rPr>
        <w:t xml:space="preserve"> in appendix 1</w:t>
      </w:r>
      <w:r>
        <w:rPr>
          <w:rFonts w:cs="Century Gothic"/>
          <w:lang w:val="en-US"/>
        </w:rPr>
        <w:t xml:space="preserve"> to enable me to collect the</w:t>
      </w:r>
      <w:r w:rsidR="006C1F2E">
        <w:rPr>
          <w:rFonts w:cs="Century Gothic"/>
          <w:lang w:val="en-US"/>
        </w:rPr>
        <w:t xml:space="preserve"> same type</w:t>
      </w:r>
      <w:r w:rsidR="007057AF">
        <w:rPr>
          <w:rFonts w:cs="Century Gothic"/>
          <w:lang w:val="en-US"/>
        </w:rPr>
        <w:t xml:space="preserve"> of</w:t>
      </w:r>
      <w:r w:rsidR="006C1F2E">
        <w:rPr>
          <w:rFonts w:cs="Century Gothic"/>
          <w:lang w:val="en-US"/>
        </w:rPr>
        <w:t xml:space="preserve"> information for each</w:t>
      </w:r>
      <w:r>
        <w:rPr>
          <w:rFonts w:cs="Century Gothic"/>
          <w:lang w:val="en-US"/>
        </w:rPr>
        <w:t xml:space="preserve"> qu</w:t>
      </w:r>
      <w:r w:rsidR="00BB5B3B">
        <w:rPr>
          <w:rFonts w:cs="Century Gothic"/>
          <w:lang w:val="en-US"/>
        </w:rPr>
        <w:t>estion</w:t>
      </w:r>
      <w:r w:rsidR="00F3783C">
        <w:rPr>
          <w:rFonts w:cs="Century Gothic"/>
          <w:lang w:val="en-US"/>
        </w:rPr>
        <w:t xml:space="preserve"> asked</w:t>
      </w:r>
      <w:r w:rsidR="00BB5B3B">
        <w:rPr>
          <w:rFonts w:cs="Century Gothic"/>
          <w:lang w:val="en-US"/>
        </w:rPr>
        <w:t xml:space="preserve">.  The </w:t>
      </w:r>
      <w:r w:rsidR="006C1F2E">
        <w:rPr>
          <w:rFonts w:cs="Century Gothic"/>
          <w:lang w:val="en-US"/>
        </w:rPr>
        <w:t xml:space="preserve">PPPB </w:t>
      </w:r>
      <w:r w:rsidR="00BB5B3B">
        <w:rPr>
          <w:rFonts w:cs="Century Gothic"/>
          <w:lang w:val="en-US"/>
        </w:rPr>
        <w:t xml:space="preserve">strategy is based around asking open </w:t>
      </w:r>
      <w:r w:rsidR="006C1F2E">
        <w:rPr>
          <w:rFonts w:cs="Century Gothic"/>
          <w:lang w:val="en-US"/>
        </w:rPr>
        <w:t>questions, giving thinking time and</w:t>
      </w:r>
      <w:r w:rsidR="00BB5B3B">
        <w:rPr>
          <w:rFonts w:cs="Century Gothic"/>
          <w:lang w:val="en-US"/>
        </w:rPr>
        <w:t xml:space="preserve"> involving more than one pupil with the aim to draw out high order</w:t>
      </w:r>
      <w:r w:rsidR="00F3783C">
        <w:rPr>
          <w:rFonts w:cs="Century Gothic"/>
          <w:lang w:val="en-US"/>
        </w:rPr>
        <w:t xml:space="preserve"> responses so these attributes</w:t>
      </w:r>
      <w:r w:rsidR="00BB5B3B">
        <w:rPr>
          <w:rFonts w:cs="Century Gothic"/>
          <w:lang w:val="en-US"/>
        </w:rPr>
        <w:t xml:space="preserve"> appear on the collection sheet.</w:t>
      </w:r>
    </w:p>
    <w:p w14:paraId="4FE6FA36" w14:textId="2FF61FF8" w:rsidR="001E15B9" w:rsidRDefault="0039599F" w:rsidP="006C1F2E">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 xml:space="preserve">I designed the sheet </w:t>
      </w:r>
      <w:r w:rsidR="0090642E">
        <w:rPr>
          <w:rFonts w:cs="Century Gothic"/>
          <w:lang w:val="en-US"/>
        </w:rPr>
        <w:t>for intuitive completion</w:t>
      </w:r>
      <w:r>
        <w:rPr>
          <w:rFonts w:cs="Century Gothic"/>
          <w:lang w:val="en-US"/>
        </w:rPr>
        <w:t xml:space="preserve"> following the </w:t>
      </w:r>
      <w:r w:rsidR="0090642E">
        <w:rPr>
          <w:rFonts w:cs="Century Gothic"/>
          <w:lang w:val="en-US"/>
        </w:rPr>
        <w:t xml:space="preserve">PPPB </w:t>
      </w:r>
      <w:r>
        <w:rPr>
          <w:rFonts w:cs="Century Gothic"/>
          <w:lang w:val="en-US"/>
        </w:rPr>
        <w:t>sequence</w:t>
      </w:r>
      <w:r w:rsidR="0090642E">
        <w:rPr>
          <w:rFonts w:cs="Century Gothic"/>
          <w:lang w:val="en-US"/>
        </w:rPr>
        <w:t xml:space="preserve"> stages with </w:t>
      </w:r>
      <w:r w:rsidR="00167B9D">
        <w:rPr>
          <w:rFonts w:cs="Century Gothic"/>
          <w:lang w:val="en-US"/>
        </w:rPr>
        <w:t xml:space="preserve">a </w:t>
      </w:r>
      <w:r>
        <w:rPr>
          <w:rFonts w:cs="Century Gothic"/>
          <w:lang w:val="en-US"/>
        </w:rPr>
        <w:t>seating pl</w:t>
      </w:r>
      <w:r w:rsidR="0090642E">
        <w:rPr>
          <w:rFonts w:cs="Century Gothic"/>
          <w:lang w:val="en-US"/>
        </w:rPr>
        <w:t>an</w:t>
      </w:r>
      <w:r w:rsidR="00BB5B3B">
        <w:rPr>
          <w:rFonts w:cs="Century Gothic"/>
          <w:lang w:val="en-US"/>
        </w:rPr>
        <w:t xml:space="preserve"> </w:t>
      </w:r>
      <w:r w:rsidR="00167B9D">
        <w:rPr>
          <w:rFonts w:cs="Century Gothic"/>
          <w:lang w:val="en-US"/>
        </w:rPr>
        <w:t>below the data collection table</w:t>
      </w:r>
      <w:r w:rsidR="00BB5B3B">
        <w:rPr>
          <w:rFonts w:cs="Century Gothic"/>
          <w:lang w:val="en-US"/>
        </w:rPr>
        <w:t xml:space="preserve"> to record the distribution of questions and track </w:t>
      </w:r>
      <w:r w:rsidR="00BA4982">
        <w:rPr>
          <w:rFonts w:cs="Century Gothic"/>
          <w:lang w:val="en-US"/>
        </w:rPr>
        <w:t>their paths</w:t>
      </w:r>
      <w:r w:rsidR="00BB5B3B">
        <w:rPr>
          <w:rFonts w:cs="Century Gothic"/>
          <w:lang w:val="en-US"/>
        </w:rPr>
        <w:t xml:space="preserve"> around the classroom</w:t>
      </w:r>
      <w:r w:rsidR="00F23896">
        <w:rPr>
          <w:rFonts w:cs="Century Gothic"/>
          <w:lang w:val="en-US"/>
        </w:rPr>
        <w:t xml:space="preserve">, since I also wished </w:t>
      </w:r>
      <w:r w:rsidR="007057AF">
        <w:rPr>
          <w:rFonts w:cs="Century Gothic"/>
          <w:lang w:val="en-US"/>
        </w:rPr>
        <w:t xml:space="preserve">to </w:t>
      </w:r>
      <w:r w:rsidR="00F23896">
        <w:rPr>
          <w:rFonts w:cs="Century Gothic"/>
          <w:lang w:val="en-US"/>
        </w:rPr>
        <w:t xml:space="preserve">record and examine the </w:t>
      </w:r>
      <w:r w:rsidR="006A1F31">
        <w:rPr>
          <w:rFonts w:cs="Century Gothic"/>
          <w:lang w:val="en-US"/>
        </w:rPr>
        <w:t>distr</w:t>
      </w:r>
      <w:r w:rsidR="0090642E">
        <w:rPr>
          <w:rFonts w:cs="Century Gothic"/>
          <w:lang w:val="en-US"/>
        </w:rPr>
        <w:t>ibution of questions and</w:t>
      </w:r>
      <w:r w:rsidR="006A1F31">
        <w:rPr>
          <w:rFonts w:cs="Century Gothic"/>
          <w:lang w:val="en-US"/>
        </w:rPr>
        <w:t xml:space="preserve"> </w:t>
      </w:r>
      <w:r w:rsidR="00F23896">
        <w:rPr>
          <w:rFonts w:cs="Century Gothic"/>
          <w:lang w:val="en-US"/>
        </w:rPr>
        <w:t>particular pupi</w:t>
      </w:r>
      <w:r w:rsidR="0090642E">
        <w:rPr>
          <w:rFonts w:cs="Century Gothic"/>
          <w:lang w:val="en-US"/>
        </w:rPr>
        <w:t>l’s involvement</w:t>
      </w:r>
      <w:r w:rsidR="00F23896">
        <w:rPr>
          <w:rFonts w:cs="Century Gothic"/>
          <w:lang w:val="en-US"/>
        </w:rPr>
        <w:t>.</w:t>
      </w:r>
    </w:p>
    <w:p w14:paraId="0166CDA7" w14:textId="327D020E" w:rsidR="008423A8" w:rsidRDefault="008423A8" w:rsidP="006C1F2E">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The po</w:t>
      </w:r>
      <w:r w:rsidR="007E1ED4" w:rsidRPr="00EC2CE2">
        <w:rPr>
          <w:rFonts w:cs="Century Gothic"/>
          <w:lang w:val="en-US"/>
        </w:rPr>
        <w:t>ssible ethical issues rela</w:t>
      </w:r>
      <w:r w:rsidR="00A254E3" w:rsidRPr="00EC2CE2">
        <w:rPr>
          <w:rFonts w:cs="Century Gothic"/>
          <w:lang w:val="en-US"/>
        </w:rPr>
        <w:t>ted</w:t>
      </w:r>
      <w:r w:rsidR="00A254E3">
        <w:rPr>
          <w:rFonts w:cs="Century Gothic"/>
          <w:lang w:val="en-US"/>
        </w:rPr>
        <w:t xml:space="preserve"> to this research</w:t>
      </w:r>
      <w:r w:rsidR="00EC2CE2">
        <w:rPr>
          <w:rFonts w:cs="Century Gothic"/>
          <w:lang w:val="en-US"/>
        </w:rPr>
        <w:t xml:space="preserve"> were</w:t>
      </w:r>
      <w:r w:rsidR="00A254E3">
        <w:rPr>
          <w:rFonts w:cs="Century Gothic"/>
          <w:lang w:val="en-US"/>
        </w:rPr>
        <w:t xml:space="preserve"> focus</w:t>
      </w:r>
      <w:r w:rsidR="00EC2CE2">
        <w:rPr>
          <w:rFonts w:cs="Century Gothic"/>
          <w:lang w:val="en-US"/>
        </w:rPr>
        <w:t>ed</w:t>
      </w:r>
      <w:r w:rsidR="007E1ED4">
        <w:rPr>
          <w:rFonts w:cs="Century Gothic"/>
          <w:lang w:val="en-US"/>
        </w:rPr>
        <w:t xml:space="preserve"> around</w:t>
      </w:r>
      <w:r w:rsidR="0090642E">
        <w:rPr>
          <w:rFonts w:cs="Century Gothic"/>
          <w:lang w:val="en-US"/>
        </w:rPr>
        <w:t xml:space="preserve"> any disturbance</w:t>
      </w:r>
      <w:r>
        <w:rPr>
          <w:rFonts w:cs="Century Gothic"/>
          <w:lang w:val="en-US"/>
        </w:rPr>
        <w:t xml:space="preserve"> cause</w:t>
      </w:r>
      <w:r w:rsidR="0090642E">
        <w:rPr>
          <w:rFonts w:cs="Century Gothic"/>
          <w:lang w:val="en-US"/>
        </w:rPr>
        <w:t>d</w:t>
      </w:r>
      <w:r w:rsidR="00167B9D">
        <w:rPr>
          <w:rFonts w:cs="Century Gothic"/>
          <w:lang w:val="en-US"/>
        </w:rPr>
        <w:t xml:space="preserve"> to</w:t>
      </w:r>
      <w:r>
        <w:rPr>
          <w:rFonts w:cs="Century Gothic"/>
          <w:lang w:val="en-US"/>
        </w:rPr>
        <w:t xml:space="preserve"> </w:t>
      </w:r>
      <w:r w:rsidR="0090642E">
        <w:rPr>
          <w:rFonts w:cs="Century Gothic"/>
          <w:lang w:val="en-US"/>
        </w:rPr>
        <w:t>lesson progress</w:t>
      </w:r>
      <w:r w:rsidR="00BA2F0A">
        <w:rPr>
          <w:rFonts w:cs="Century Gothic"/>
          <w:lang w:val="en-US"/>
        </w:rPr>
        <w:t xml:space="preserve">.  However since the </w:t>
      </w:r>
      <w:r>
        <w:rPr>
          <w:rFonts w:cs="Century Gothic"/>
          <w:lang w:val="en-US"/>
        </w:rPr>
        <w:t xml:space="preserve">technique </w:t>
      </w:r>
      <w:r w:rsidR="0090642E">
        <w:rPr>
          <w:rFonts w:cs="Century Gothic"/>
          <w:lang w:val="en-US"/>
        </w:rPr>
        <w:t>is</w:t>
      </w:r>
      <w:r>
        <w:rPr>
          <w:rFonts w:cs="Century Gothic"/>
          <w:lang w:val="en-US"/>
        </w:rPr>
        <w:t xml:space="preserve"> aligned with the departments Development Plan </w:t>
      </w:r>
      <w:r w:rsidR="002308FC">
        <w:rPr>
          <w:rFonts w:cs="Century Gothic"/>
          <w:lang w:val="en-US"/>
        </w:rPr>
        <w:t>it was deemed to</w:t>
      </w:r>
      <w:r w:rsidR="00BA2F0A">
        <w:rPr>
          <w:rFonts w:cs="Century Gothic"/>
          <w:lang w:val="en-US"/>
        </w:rPr>
        <w:t xml:space="preserve"> fall within </w:t>
      </w:r>
      <w:r w:rsidR="007E1ED4">
        <w:rPr>
          <w:rFonts w:cs="Century Gothic"/>
          <w:lang w:val="en-US"/>
        </w:rPr>
        <w:t>the remit o</w:t>
      </w:r>
      <w:r w:rsidR="00BA2F0A">
        <w:rPr>
          <w:rFonts w:cs="Century Gothic"/>
          <w:lang w:val="en-US"/>
        </w:rPr>
        <w:t>f normal teaching practice.</w:t>
      </w:r>
      <w:r w:rsidR="007E1ED4">
        <w:rPr>
          <w:rFonts w:cs="Century Gothic"/>
          <w:lang w:val="en-US"/>
        </w:rPr>
        <w:t xml:space="preserve"> </w:t>
      </w:r>
    </w:p>
    <w:p w14:paraId="71B486FA" w14:textId="499F2EDA" w:rsidR="007E1ED4" w:rsidRDefault="002308FC" w:rsidP="006C1F2E">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 xml:space="preserve">I planned </w:t>
      </w:r>
      <w:r w:rsidR="00167B9D">
        <w:rPr>
          <w:rFonts w:cs="Century Gothic"/>
          <w:lang w:val="en-US"/>
        </w:rPr>
        <w:t xml:space="preserve">to </w:t>
      </w:r>
      <w:r>
        <w:rPr>
          <w:rFonts w:cs="Century Gothic"/>
          <w:lang w:val="en-US"/>
        </w:rPr>
        <w:t>implement</w:t>
      </w:r>
      <w:r w:rsidR="007E1ED4">
        <w:rPr>
          <w:rFonts w:cs="Century Gothic"/>
          <w:lang w:val="en-US"/>
        </w:rPr>
        <w:t xml:space="preserve"> </w:t>
      </w:r>
      <w:r w:rsidR="00167B9D">
        <w:rPr>
          <w:rFonts w:cs="Century Gothic"/>
          <w:lang w:val="en-US"/>
        </w:rPr>
        <w:t xml:space="preserve">it </w:t>
      </w:r>
      <w:r w:rsidR="007E1ED4">
        <w:rPr>
          <w:rFonts w:cs="Century Gothic"/>
          <w:lang w:val="en-US"/>
        </w:rPr>
        <w:t>with mi</w:t>
      </w:r>
      <w:r w:rsidR="00BA2F0A">
        <w:rPr>
          <w:rFonts w:cs="Century Gothic"/>
          <w:lang w:val="en-US"/>
        </w:rPr>
        <w:t xml:space="preserve">nimum disruption and </w:t>
      </w:r>
      <w:r>
        <w:rPr>
          <w:rFonts w:cs="Century Gothic"/>
          <w:lang w:val="en-US"/>
        </w:rPr>
        <w:t xml:space="preserve">without removing </w:t>
      </w:r>
      <w:r w:rsidR="00EC2CE2">
        <w:rPr>
          <w:rFonts w:cs="Century Gothic"/>
          <w:lang w:val="en-US"/>
        </w:rPr>
        <w:t>pupils from</w:t>
      </w:r>
      <w:r w:rsidR="007E1ED4">
        <w:rPr>
          <w:rFonts w:cs="Century Gothic"/>
          <w:lang w:val="en-US"/>
        </w:rPr>
        <w:t xml:space="preserve"> lesson</w:t>
      </w:r>
      <w:r>
        <w:rPr>
          <w:rFonts w:cs="Century Gothic"/>
          <w:lang w:val="en-US"/>
        </w:rPr>
        <w:t xml:space="preserve">s, they were not filmed or </w:t>
      </w:r>
      <w:r w:rsidR="00BA2F0A">
        <w:rPr>
          <w:rFonts w:cs="Century Gothic"/>
          <w:lang w:val="en-US"/>
        </w:rPr>
        <w:t>rec</w:t>
      </w:r>
      <w:r>
        <w:rPr>
          <w:rFonts w:cs="Century Gothic"/>
          <w:lang w:val="en-US"/>
        </w:rPr>
        <w:t>orded,</w:t>
      </w:r>
      <w:r w:rsidR="00BA2F0A">
        <w:rPr>
          <w:rFonts w:cs="Century Gothic"/>
          <w:lang w:val="en-US"/>
        </w:rPr>
        <w:t xml:space="preserve"> </w:t>
      </w:r>
      <w:r>
        <w:rPr>
          <w:rFonts w:cs="Century Gothic"/>
          <w:lang w:val="en-US"/>
        </w:rPr>
        <w:t>any</w:t>
      </w:r>
      <w:r w:rsidR="007E1ED4">
        <w:rPr>
          <w:rFonts w:cs="Century Gothic"/>
          <w:lang w:val="en-US"/>
        </w:rPr>
        <w:t xml:space="preserve"> issue concerning</w:t>
      </w:r>
      <w:r w:rsidR="00BA2F0A">
        <w:rPr>
          <w:rFonts w:cs="Century Gothic"/>
          <w:lang w:val="en-US"/>
        </w:rPr>
        <w:t xml:space="preserve"> pupil identity</w:t>
      </w:r>
      <w:r>
        <w:rPr>
          <w:rFonts w:cs="Century Gothic"/>
          <w:lang w:val="en-US"/>
        </w:rPr>
        <w:t xml:space="preserve"> was resolved by </w:t>
      </w:r>
      <w:r w:rsidR="007E1ED4">
        <w:rPr>
          <w:rFonts w:cs="Century Gothic"/>
          <w:lang w:val="en-US"/>
        </w:rPr>
        <w:t>changed the names of the pupils</w:t>
      </w:r>
      <w:r w:rsidR="00167B9D">
        <w:rPr>
          <w:rFonts w:cs="Century Gothic"/>
          <w:lang w:val="en-US"/>
        </w:rPr>
        <w:t xml:space="preserve"> in this document</w:t>
      </w:r>
      <w:r w:rsidR="007E1ED4">
        <w:rPr>
          <w:rFonts w:cs="Century Gothic"/>
          <w:lang w:val="en-US"/>
        </w:rPr>
        <w:t xml:space="preserve">.  </w:t>
      </w:r>
    </w:p>
    <w:p w14:paraId="6ACC3131" w14:textId="6A43EBC0" w:rsidR="001E15B9" w:rsidRDefault="001E15B9" w:rsidP="006C1F2E">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Choosing to carry</w:t>
      </w:r>
      <w:r w:rsidR="00167B9D">
        <w:rPr>
          <w:rFonts w:cs="Century Gothic"/>
          <w:lang w:val="en-US"/>
        </w:rPr>
        <w:t xml:space="preserve"> out</w:t>
      </w:r>
      <w:r>
        <w:rPr>
          <w:rFonts w:cs="Century Gothic"/>
          <w:lang w:val="en-US"/>
        </w:rPr>
        <w:t xml:space="preserve"> the research with </w:t>
      </w:r>
      <w:r w:rsidRPr="001E15B9">
        <w:rPr>
          <w:rFonts w:cs="Century Gothic"/>
          <w:lang w:val="en-US"/>
        </w:rPr>
        <w:t xml:space="preserve">one class instead of another </w:t>
      </w:r>
      <w:r w:rsidR="002308FC">
        <w:rPr>
          <w:rFonts w:cs="Century Gothic"/>
          <w:lang w:val="en-US"/>
        </w:rPr>
        <w:t xml:space="preserve">brings </w:t>
      </w:r>
      <w:r>
        <w:rPr>
          <w:rFonts w:cs="Century Gothic"/>
          <w:lang w:val="en-US"/>
        </w:rPr>
        <w:t>issue</w:t>
      </w:r>
      <w:r w:rsidR="002308FC">
        <w:rPr>
          <w:rFonts w:cs="Century Gothic"/>
          <w:lang w:val="en-US"/>
        </w:rPr>
        <w:t>s</w:t>
      </w:r>
      <w:r>
        <w:rPr>
          <w:rFonts w:cs="Century Gothic"/>
          <w:lang w:val="en-US"/>
        </w:rPr>
        <w:t xml:space="preserve"> of denying that</w:t>
      </w:r>
      <w:r w:rsidRPr="001E15B9">
        <w:rPr>
          <w:rFonts w:cs="Century Gothic"/>
          <w:lang w:val="en-US"/>
        </w:rPr>
        <w:t xml:space="preserve"> benefit </w:t>
      </w:r>
      <w:r w:rsidR="009D644A">
        <w:rPr>
          <w:rFonts w:cs="Century Gothic"/>
          <w:lang w:val="en-US"/>
        </w:rPr>
        <w:t>elsewhere</w:t>
      </w:r>
      <w:r w:rsidR="000049CD">
        <w:rPr>
          <w:rFonts w:cs="Century Gothic"/>
          <w:lang w:val="en-US"/>
        </w:rPr>
        <w:t>,</w:t>
      </w:r>
      <w:r w:rsidRPr="001E15B9">
        <w:rPr>
          <w:rFonts w:cs="Century Gothic"/>
          <w:lang w:val="en-US"/>
        </w:rPr>
        <w:t xml:space="preserve"> I selected </w:t>
      </w:r>
      <w:r w:rsidR="002308FC">
        <w:rPr>
          <w:rFonts w:cs="Century Gothic"/>
          <w:lang w:val="en-US"/>
        </w:rPr>
        <w:t>the class</w:t>
      </w:r>
      <w:r w:rsidRPr="001E15B9">
        <w:rPr>
          <w:rFonts w:cs="Century Gothic"/>
          <w:lang w:val="en-US"/>
        </w:rPr>
        <w:t xml:space="preserve"> </w:t>
      </w:r>
      <w:r w:rsidR="002308FC">
        <w:rPr>
          <w:rFonts w:cs="Century Gothic"/>
          <w:lang w:val="en-US"/>
        </w:rPr>
        <w:t xml:space="preserve">in greatest need of </w:t>
      </w:r>
      <w:r w:rsidRPr="001E15B9">
        <w:rPr>
          <w:rFonts w:cs="Century Gothic"/>
          <w:lang w:val="en-US"/>
        </w:rPr>
        <w:t xml:space="preserve">developing their responses </w:t>
      </w:r>
      <w:r w:rsidR="000049CD">
        <w:rPr>
          <w:rFonts w:cs="Century Gothic"/>
          <w:lang w:val="en-US"/>
        </w:rPr>
        <w:t xml:space="preserve">and </w:t>
      </w:r>
      <w:r w:rsidR="00226016">
        <w:rPr>
          <w:rFonts w:cs="Century Gothic"/>
          <w:lang w:val="en-US"/>
        </w:rPr>
        <w:t>counterbalanced this</w:t>
      </w:r>
      <w:r w:rsidR="000049CD">
        <w:rPr>
          <w:rFonts w:cs="Century Gothic"/>
          <w:lang w:val="en-US"/>
        </w:rPr>
        <w:t xml:space="preserve"> issue</w:t>
      </w:r>
      <w:r w:rsidR="00167B9D">
        <w:rPr>
          <w:rFonts w:cs="Century Gothic"/>
          <w:lang w:val="en-US"/>
        </w:rPr>
        <w:t xml:space="preserve"> by</w:t>
      </w:r>
      <w:r w:rsidR="00121337">
        <w:rPr>
          <w:rFonts w:cs="Century Gothic"/>
          <w:lang w:val="en-US"/>
        </w:rPr>
        <w:t xml:space="preserve"> gradually</w:t>
      </w:r>
      <w:r w:rsidR="00167B9D">
        <w:rPr>
          <w:rFonts w:cs="Century Gothic"/>
          <w:lang w:val="en-US"/>
        </w:rPr>
        <w:t xml:space="preserve"> integrating the PPPB technique in my teaching of other classes</w:t>
      </w:r>
      <w:r w:rsidR="000049CD">
        <w:rPr>
          <w:rFonts w:cs="Century Gothic"/>
          <w:lang w:val="en-US"/>
        </w:rPr>
        <w:t>.</w:t>
      </w:r>
    </w:p>
    <w:p w14:paraId="482C9D0E" w14:textId="608ADAC3" w:rsidR="00FB5006" w:rsidRDefault="006F2639" w:rsidP="006C1F2E">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I planned to collect data for two</w:t>
      </w:r>
      <w:r w:rsidR="00121337">
        <w:rPr>
          <w:rFonts w:cs="Century Gothic"/>
          <w:lang w:val="en-US"/>
        </w:rPr>
        <w:t>,</w:t>
      </w:r>
      <w:r>
        <w:rPr>
          <w:rFonts w:cs="Century Gothic"/>
          <w:lang w:val="en-US"/>
        </w:rPr>
        <w:t xml:space="preserve"> 1 hour lessons pe</w:t>
      </w:r>
      <w:r w:rsidR="0068615E">
        <w:rPr>
          <w:rFonts w:cs="Century Gothic"/>
          <w:lang w:val="en-US"/>
        </w:rPr>
        <w:t>r week over a three week period</w:t>
      </w:r>
      <w:r>
        <w:rPr>
          <w:rFonts w:cs="Century Gothic"/>
          <w:lang w:val="en-US"/>
        </w:rPr>
        <w:t xml:space="preserve"> </w:t>
      </w:r>
      <w:r w:rsidR="003B4B97">
        <w:rPr>
          <w:rFonts w:cs="Century Gothic"/>
          <w:lang w:val="en-US"/>
        </w:rPr>
        <w:t xml:space="preserve">with baseline data </w:t>
      </w:r>
      <w:r w:rsidR="00121337">
        <w:rPr>
          <w:rFonts w:cs="Century Gothic"/>
          <w:lang w:val="en-US"/>
        </w:rPr>
        <w:t xml:space="preserve">collected </w:t>
      </w:r>
      <w:r w:rsidR="003B4B97">
        <w:rPr>
          <w:rFonts w:cs="Century Gothic"/>
          <w:lang w:val="en-US"/>
        </w:rPr>
        <w:t xml:space="preserve">as </w:t>
      </w:r>
      <w:r w:rsidR="00121337">
        <w:rPr>
          <w:rFonts w:cs="Century Gothic"/>
          <w:lang w:val="en-US"/>
        </w:rPr>
        <w:t xml:space="preserve">a </w:t>
      </w:r>
      <w:r w:rsidR="003B4B97">
        <w:rPr>
          <w:rFonts w:cs="Century Gothic"/>
          <w:lang w:val="en-US"/>
        </w:rPr>
        <w:t xml:space="preserve">reference </w:t>
      </w:r>
      <w:r w:rsidR="00121337">
        <w:rPr>
          <w:rFonts w:cs="Century Gothic"/>
          <w:lang w:val="en-US"/>
        </w:rPr>
        <w:t xml:space="preserve">point </w:t>
      </w:r>
      <w:r w:rsidR="003B4B97">
        <w:rPr>
          <w:rFonts w:cs="Century Gothic"/>
          <w:lang w:val="en-US"/>
        </w:rPr>
        <w:t xml:space="preserve">before any changes were made to my practice </w:t>
      </w:r>
      <w:r>
        <w:rPr>
          <w:rFonts w:cs="Century Gothic"/>
          <w:lang w:val="en-US"/>
        </w:rPr>
        <w:t>as follows:</w:t>
      </w:r>
    </w:p>
    <w:p w14:paraId="38E29384" w14:textId="71634C2C" w:rsidR="006F2639" w:rsidRDefault="006F2639" w:rsidP="006C1F2E">
      <w:pPr>
        <w:spacing w:line="360" w:lineRule="auto"/>
      </w:pPr>
      <w:r w:rsidRPr="007C3A9F">
        <w:rPr>
          <w:rFonts w:cs="Century Gothic"/>
          <w:lang w:val="en-US"/>
        </w:rPr>
        <w:t>Week 1</w:t>
      </w:r>
      <w:r w:rsidR="0068615E">
        <w:t>: Baseline and i</w:t>
      </w:r>
      <w:r>
        <w:t>ntroductio</w:t>
      </w:r>
      <w:r w:rsidR="003B4B97">
        <w:t xml:space="preserve">n of PPPB questioning </w:t>
      </w:r>
      <w:r>
        <w:t>with mascot.</w:t>
      </w:r>
    </w:p>
    <w:p w14:paraId="6741FBFA" w14:textId="6BB095C6" w:rsidR="006F2639" w:rsidRDefault="006F2639" w:rsidP="006C1F2E">
      <w:pPr>
        <w:spacing w:line="360" w:lineRule="auto"/>
        <w:rPr>
          <w:lang w:val="en-US"/>
        </w:rPr>
      </w:pPr>
      <w:r w:rsidRPr="007C3A9F">
        <w:rPr>
          <w:lang w:val="en-US"/>
        </w:rPr>
        <w:t>Week 2</w:t>
      </w:r>
      <w:r w:rsidR="003B4B97">
        <w:rPr>
          <w:lang w:val="en-US"/>
        </w:rPr>
        <w:t>: R</w:t>
      </w:r>
      <w:r>
        <w:rPr>
          <w:lang w:val="en-US"/>
        </w:rPr>
        <w:t>andom p</w:t>
      </w:r>
      <w:r w:rsidR="003B4B97">
        <w:rPr>
          <w:lang w:val="en-US"/>
        </w:rPr>
        <w:t>upil selection to</w:t>
      </w:r>
      <w:r>
        <w:rPr>
          <w:lang w:val="en-US"/>
        </w:rPr>
        <w:t xml:space="preserve"> pounce on with mascot.</w:t>
      </w:r>
    </w:p>
    <w:p w14:paraId="57E9B0C2" w14:textId="07A1E082" w:rsidR="00BA4982" w:rsidRDefault="006F2639" w:rsidP="006C1F2E">
      <w:pPr>
        <w:spacing w:line="360" w:lineRule="auto"/>
        <w:rPr>
          <w:lang w:val="en-US"/>
        </w:rPr>
      </w:pPr>
      <w:r w:rsidRPr="007C3A9F">
        <w:rPr>
          <w:lang w:val="en-US"/>
        </w:rPr>
        <w:t>Week 3</w:t>
      </w:r>
      <w:r>
        <w:rPr>
          <w:lang w:val="en-US"/>
        </w:rPr>
        <w:t xml:space="preserve">: Integration of </w:t>
      </w:r>
      <w:r w:rsidRPr="007C3A9F">
        <w:rPr>
          <w:lang w:val="en-US"/>
        </w:rPr>
        <w:t>PPPB</w:t>
      </w:r>
      <w:r w:rsidR="003B4B97">
        <w:rPr>
          <w:lang w:val="en-US"/>
        </w:rPr>
        <w:t xml:space="preserve"> into lesson with various pupil selection and removal of</w:t>
      </w:r>
      <w:r>
        <w:rPr>
          <w:lang w:val="en-US"/>
        </w:rPr>
        <w:t xml:space="preserve"> mascot.</w:t>
      </w:r>
    </w:p>
    <w:p w14:paraId="0B764671" w14:textId="77777777" w:rsidR="00164802" w:rsidRPr="00164802" w:rsidRDefault="00164802" w:rsidP="006C1F2E">
      <w:pPr>
        <w:spacing w:line="360" w:lineRule="auto"/>
        <w:rPr>
          <w:lang w:val="en-US"/>
        </w:rPr>
      </w:pPr>
    </w:p>
    <w:p w14:paraId="4E13495F" w14:textId="4BA567DC" w:rsidR="00C600BD" w:rsidRDefault="009E64E8" w:rsidP="006C1F2E">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 xml:space="preserve">Since the success of this technique relies on </w:t>
      </w:r>
      <w:r w:rsidR="00164802">
        <w:rPr>
          <w:rFonts w:cs="Century Gothic"/>
          <w:lang w:val="en-US"/>
        </w:rPr>
        <w:t>pupi</w:t>
      </w:r>
      <w:r w:rsidR="003B4B97">
        <w:rPr>
          <w:rFonts w:cs="Century Gothic"/>
          <w:lang w:val="en-US"/>
        </w:rPr>
        <w:t>l’s contributions</w:t>
      </w:r>
      <w:r w:rsidR="00EF1E1E">
        <w:rPr>
          <w:rFonts w:cs="Century Gothic"/>
          <w:lang w:val="en-US"/>
        </w:rPr>
        <w:t>,</w:t>
      </w:r>
      <w:r w:rsidR="003B4B97">
        <w:rPr>
          <w:rFonts w:cs="Century Gothic"/>
          <w:lang w:val="en-US"/>
        </w:rPr>
        <w:t xml:space="preserve"> I planned to present to the class a</w:t>
      </w:r>
      <w:r w:rsidR="002D0DC1">
        <w:rPr>
          <w:rFonts w:cs="Century Gothic"/>
          <w:lang w:val="en-US"/>
        </w:rPr>
        <w:t xml:space="preserve"> </w:t>
      </w:r>
      <w:r w:rsidR="00B72558">
        <w:rPr>
          <w:rFonts w:cs="Century Gothic"/>
          <w:lang w:val="en-US"/>
        </w:rPr>
        <w:t>detailed</w:t>
      </w:r>
      <w:r w:rsidR="00BA4982">
        <w:rPr>
          <w:rFonts w:cs="Century Gothic"/>
          <w:lang w:val="en-US"/>
        </w:rPr>
        <w:t xml:space="preserve"> </w:t>
      </w:r>
      <w:r w:rsidR="00121337">
        <w:rPr>
          <w:rFonts w:cs="Century Gothic"/>
          <w:lang w:val="en-US"/>
        </w:rPr>
        <w:t xml:space="preserve">breakdown of how the </w:t>
      </w:r>
      <w:r w:rsidR="00BA4982">
        <w:rPr>
          <w:rFonts w:cs="Century Gothic"/>
          <w:lang w:val="en-US"/>
        </w:rPr>
        <w:t>s</w:t>
      </w:r>
      <w:r w:rsidR="003B4B97">
        <w:rPr>
          <w:rFonts w:cs="Century Gothic"/>
          <w:lang w:val="en-US"/>
        </w:rPr>
        <w:t>trategy</w:t>
      </w:r>
      <w:r w:rsidR="00121337">
        <w:rPr>
          <w:rFonts w:cs="Century Gothic"/>
          <w:lang w:val="en-US"/>
        </w:rPr>
        <w:t xml:space="preserve"> works including</w:t>
      </w:r>
      <w:r w:rsidR="003B4B97">
        <w:rPr>
          <w:rFonts w:cs="Century Gothic"/>
          <w:lang w:val="en-US"/>
        </w:rPr>
        <w:t xml:space="preserve"> using this</w:t>
      </w:r>
      <w:r w:rsidR="002D0DC1">
        <w:rPr>
          <w:rFonts w:cs="Century Gothic"/>
          <w:lang w:val="en-US"/>
        </w:rPr>
        <w:t xml:space="preserve"> cartoon and </w:t>
      </w:r>
      <w:r w:rsidR="00EF1E1E">
        <w:rPr>
          <w:rFonts w:cs="Century Gothic"/>
          <w:lang w:val="en-US"/>
        </w:rPr>
        <w:t>modeling</w:t>
      </w:r>
      <w:r w:rsidR="002D0DC1">
        <w:rPr>
          <w:rFonts w:cs="Century Gothic"/>
          <w:lang w:val="en-US"/>
        </w:rPr>
        <w:t xml:space="preserve"> the process.  </w:t>
      </w:r>
    </w:p>
    <w:p w14:paraId="782DB529" w14:textId="1130923A" w:rsidR="00C600BD" w:rsidRDefault="00C600BD" w:rsidP="00121337">
      <w:pPr>
        <w:spacing w:line="360" w:lineRule="auto"/>
        <w:ind w:hanging="709"/>
        <w:jc w:val="both"/>
      </w:pPr>
      <w:r>
        <w:rPr>
          <w:noProof/>
          <w:lang w:val="en-US"/>
        </w:rPr>
        <w:drawing>
          <wp:inline distT="0" distB="0" distL="0" distR="0" wp14:anchorId="6C9CEF1F" wp14:editId="5B8E6D26">
            <wp:extent cx="6535275" cy="302492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5478" cy="3025022"/>
                    </a:xfrm>
                    <a:prstGeom prst="rect">
                      <a:avLst/>
                    </a:prstGeom>
                    <a:noFill/>
                    <a:ln>
                      <a:noFill/>
                    </a:ln>
                  </pic:spPr>
                </pic:pic>
              </a:graphicData>
            </a:graphic>
          </wp:inline>
        </w:drawing>
      </w:r>
    </w:p>
    <w:p w14:paraId="30656450" w14:textId="03FD1F4C" w:rsidR="00BA4982" w:rsidRDefault="00B74E2A" w:rsidP="001225BD">
      <w:pPr>
        <w:spacing w:line="360" w:lineRule="auto"/>
        <w:jc w:val="both"/>
      </w:pPr>
      <w:r w:rsidRPr="002E0327">
        <w:rPr>
          <w:rStyle w:val="Heading2Char"/>
        </w:rPr>
        <w:t>Figure 1</w:t>
      </w:r>
      <w:r w:rsidR="00C600BD" w:rsidRPr="002E0327">
        <w:rPr>
          <w:rStyle w:val="Heading2Char"/>
        </w:rPr>
        <w:t xml:space="preserve"> </w:t>
      </w:r>
      <w:r w:rsidRPr="002E0327">
        <w:rPr>
          <w:rStyle w:val="Heading2Char"/>
        </w:rPr>
        <w:t>:</w:t>
      </w:r>
      <w:r>
        <w:t xml:space="preserve"> Cartoon taken </w:t>
      </w:r>
      <w:r w:rsidR="003B4B97">
        <w:t>from the TeacherToolKit (2013)</w:t>
      </w:r>
      <w:r w:rsidR="001225BD">
        <w:t>.</w:t>
      </w:r>
    </w:p>
    <w:p w14:paraId="1CF33A5B" w14:textId="77777777" w:rsidR="001225BD" w:rsidRPr="001225BD" w:rsidRDefault="001225BD" w:rsidP="001225BD">
      <w:pPr>
        <w:spacing w:line="360" w:lineRule="auto"/>
        <w:jc w:val="both"/>
      </w:pPr>
    </w:p>
    <w:p w14:paraId="520DA806" w14:textId="238E3B44" w:rsidR="00A41D9B" w:rsidRDefault="00C600BD" w:rsidP="00537DB3">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To symbolise the questions being bounce</w:t>
      </w:r>
      <w:r w:rsidR="00EF1E1E">
        <w:rPr>
          <w:rFonts w:cs="Century Gothic"/>
          <w:lang w:val="en-US"/>
        </w:rPr>
        <w:t>d</w:t>
      </w:r>
      <w:r>
        <w:rPr>
          <w:rFonts w:cs="Century Gothic"/>
          <w:lang w:val="en-US"/>
        </w:rPr>
        <w:t xml:space="preserve"> from pupil to pupil I decided I would introduce a soft toy called the </w:t>
      </w:r>
      <w:r w:rsidRPr="001F5D15">
        <w:rPr>
          <w:rFonts w:cs="Century Gothic"/>
          <w:i/>
          <w:lang w:val="en-US"/>
        </w:rPr>
        <w:t>Question Mascot</w:t>
      </w:r>
      <w:r>
        <w:rPr>
          <w:rFonts w:cs="Century Gothic"/>
          <w:lang w:val="en-US"/>
        </w:rPr>
        <w:t xml:space="preserve"> </w:t>
      </w:r>
      <w:r w:rsidR="00164802">
        <w:rPr>
          <w:rFonts w:cs="Century Gothic"/>
          <w:lang w:val="en-US"/>
        </w:rPr>
        <w:t xml:space="preserve">as a visual cue, </w:t>
      </w:r>
      <w:r w:rsidR="00BA4982">
        <w:rPr>
          <w:rFonts w:cs="Century Gothic"/>
          <w:lang w:val="en-US"/>
        </w:rPr>
        <w:t xml:space="preserve">which could be </w:t>
      </w:r>
      <w:r w:rsidR="00121337">
        <w:rPr>
          <w:rFonts w:cs="Century Gothic"/>
          <w:lang w:val="en-US"/>
        </w:rPr>
        <w:t xml:space="preserve">passed to the first pupil I </w:t>
      </w:r>
      <w:r w:rsidR="00BA4982">
        <w:rPr>
          <w:rFonts w:cs="Century Gothic"/>
          <w:lang w:val="en-US"/>
        </w:rPr>
        <w:t>pounce</w:t>
      </w:r>
      <w:r w:rsidR="00121337">
        <w:rPr>
          <w:rFonts w:cs="Century Gothic"/>
          <w:lang w:val="en-US"/>
        </w:rPr>
        <w:t>d on</w:t>
      </w:r>
      <w:r>
        <w:rPr>
          <w:rFonts w:cs="Century Gothic"/>
          <w:lang w:val="en-US"/>
        </w:rPr>
        <w:t xml:space="preserve"> </w:t>
      </w:r>
      <w:r w:rsidR="00BA4982">
        <w:rPr>
          <w:rFonts w:cs="Century Gothic"/>
          <w:lang w:val="en-US"/>
        </w:rPr>
        <w:t xml:space="preserve">then passed around the class </w:t>
      </w:r>
      <w:r w:rsidR="00121337">
        <w:rPr>
          <w:rFonts w:cs="Century Gothic"/>
          <w:lang w:val="en-US"/>
        </w:rPr>
        <w:t xml:space="preserve">from pupil to pupil </w:t>
      </w:r>
      <w:r w:rsidR="00BA4982">
        <w:rPr>
          <w:rFonts w:cs="Century Gothic"/>
          <w:lang w:val="en-US"/>
        </w:rPr>
        <w:t>to map out the question’s path.</w:t>
      </w:r>
      <w:r w:rsidR="00DC3065">
        <w:rPr>
          <w:rFonts w:cs="Century Gothic"/>
          <w:lang w:val="en-US"/>
        </w:rPr>
        <w:t xml:space="preserve">  The pupil in possession of the mascot </w:t>
      </w:r>
      <w:r w:rsidR="00397089">
        <w:rPr>
          <w:rFonts w:cs="Century Gothic"/>
          <w:lang w:val="en-US"/>
        </w:rPr>
        <w:t>being</w:t>
      </w:r>
      <w:r w:rsidR="00DC3065">
        <w:rPr>
          <w:rFonts w:cs="Century Gothic"/>
          <w:lang w:val="en-US"/>
        </w:rPr>
        <w:t xml:space="preserve"> the only one allowed to speak to avoid the issue of pupils shouting out.</w:t>
      </w:r>
      <w:r>
        <w:rPr>
          <w:rFonts w:cs="Century Gothic"/>
          <w:lang w:val="en-US"/>
        </w:rPr>
        <w:t xml:space="preserve"> </w:t>
      </w:r>
    </w:p>
    <w:p w14:paraId="66A8A755" w14:textId="77777777" w:rsidR="007769D9" w:rsidRDefault="007769D9" w:rsidP="00537DB3">
      <w:pPr>
        <w:widowControl w:val="0"/>
        <w:tabs>
          <w:tab w:val="left" w:pos="220"/>
          <w:tab w:val="left" w:pos="720"/>
        </w:tabs>
        <w:autoSpaceDE w:val="0"/>
        <w:autoSpaceDN w:val="0"/>
        <w:adjustRightInd w:val="0"/>
        <w:spacing w:after="240" w:line="360" w:lineRule="auto"/>
        <w:jc w:val="both"/>
        <w:rPr>
          <w:rFonts w:cs="Century Gothic"/>
          <w:lang w:val="en-US"/>
        </w:rPr>
      </w:pPr>
    </w:p>
    <w:p w14:paraId="0D036E6A" w14:textId="1CF89647" w:rsidR="005C1C2B" w:rsidRDefault="005C1C2B" w:rsidP="00537DB3">
      <w:pPr>
        <w:spacing w:line="360" w:lineRule="auto"/>
        <w:jc w:val="both"/>
        <w:rPr>
          <w:rFonts w:cs="Century Gothic"/>
          <w:lang w:val="en-US"/>
        </w:rPr>
      </w:pPr>
      <w:r>
        <w:rPr>
          <w:rFonts w:cs="Century Gothic"/>
          <w:noProof/>
          <w:lang w:val="en-US"/>
        </w:rPr>
        <w:drawing>
          <wp:inline distT="0" distB="0" distL="0" distR="0" wp14:anchorId="61402F0B" wp14:editId="33FD0D36">
            <wp:extent cx="5486400" cy="4394957"/>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394957"/>
                    </a:xfrm>
                    <a:prstGeom prst="rect">
                      <a:avLst/>
                    </a:prstGeom>
                    <a:noFill/>
                    <a:ln>
                      <a:noFill/>
                    </a:ln>
                  </pic:spPr>
                </pic:pic>
              </a:graphicData>
            </a:graphic>
          </wp:inline>
        </w:drawing>
      </w:r>
    </w:p>
    <w:p w14:paraId="57AF94AD" w14:textId="77777777" w:rsidR="005C1C2B" w:rsidRDefault="005C1C2B" w:rsidP="00537DB3">
      <w:pPr>
        <w:spacing w:line="360" w:lineRule="auto"/>
        <w:jc w:val="both"/>
        <w:rPr>
          <w:rFonts w:cs="Century Gothic"/>
          <w:lang w:val="en-US"/>
        </w:rPr>
      </w:pPr>
    </w:p>
    <w:p w14:paraId="473ECDFC" w14:textId="41EB759E" w:rsidR="00BA4982" w:rsidRDefault="00B74E2A" w:rsidP="00164802">
      <w:pPr>
        <w:spacing w:line="360" w:lineRule="auto"/>
        <w:jc w:val="both"/>
        <w:rPr>
          <w:rFonts w:cs="Century Gothic"/>
          <w:lang w:val="en-US"/>
        </w:rPr>
      </w:pPr>
      <w:r w:rsidRPr="00F87CD0">
        <w:rPr>
          <w:rStyle w:val="Heading2Char"/>
        </w:rPr>
        <w:t xml:space="preserve">Figure </w:t>
      </w:r>
      <w:r w:rsidR="002E0327">
        <w:rPr>
          <w:rStyle w:val="Heading2Char"/>
        </w:rPr>
        <w:t xml:space="preserve"> </w:t>
      </w:r>
      <w:r w:rsidRPr="00F87CD0">
        <w:rPr>
          <w:rStyle w:val="Heading2Char"/>
        </w:rPr>
        <w:t>2:</w:t>
      </w:r>
      <w:r w:rsidR="002E0327">
        <w:rPr>
          <w:rStyle w:val="Heading2Char"/>
        </w:rPr>
        <w:t xml:space="preserve"> </w:t>
      </w:r>
      <w:r w:rsidR="00350DC5">
        <w:rPr>
          <w:rFonts w:cs="Century Gothic"/>
          <w:lang w:val="en-US"/>
        </w:rPr>
        <w:t>’Question’ M</w:t>
      </w:r>
      <w:r w:rsidR="002E0327">
        <w:rPr>
          <w:rFonts w:cs="Century Gothic"/>
          <w:lang w:val="en-US"/>
        </w:rPr>
        <w:t>ascot and cup of</w:t>
      </w:r>
      <w:r w:rsidR="00AF6458">
        <w:rPr>
          <w:rFonts w:cs="Century Gothic"/>
          <w:lang w:val="en-US"/>
        </w:rPr>
        <w:t xml:space="preserve"> na</w:t>
      </w:r>
      <w:r w:rsidR="002E0327">
        <w:rPr>
          <w:rFonts w:cs="Century Gothic"/>
          <w:lang w:val="en-US"/>
        </w:rPr>
        <w:t>me</w:t>
      </w:r>
      <w:r w:rsidR="00AF6458">
        <w:rPr>
          <w:rFonts w:cs="Century Gothic"/>
          <w:lang w:val="en-US"/>
        </w:rPr>
        <w:t xml:space="preserve"> straw</w:t>
      </w:r>
      <w:r w:rsidR="002E0327">
        <w:rPr>
          <w:rFonts w:cs="Century Gothic"/>
          <w:lang w:val="en-US"/>
        </w:rPr>
        <w:t>s</w:t>
      </w:r>
      <w:r w:rsidR="00AF6458">
        <w:rPr>
          <w:rFonts w:cs="Century Gothic"/>
          <w:lang w:val="en-US"/>
        </w:rPr>
        <w:t xml:space="preserve"> used for pupil selection.</w:t>
      </w:r>
    </w:p>
    <w:p w14:paraId="675652E2" w14:textId="77777777" w:rsidR="00164802" w:rsidRDefault="00164802" w:rsidP="00164802">
      <w:pPr>
        <w:spacing w:line="360" w:lineRule="auto"/>
        <w:jc w:val="both"/>
        <w:rPr>
          <w:rFonts w:cs="Century Gothic"/>
          <w:lang w:val="en-US"/>
        </w:rPr>
      </w:pPr>
    </w:p>
    <w:p w14:paraId="28F571EA" w14:textId="1E7F5EFB" w:rsidR="009940A6" w:rsidRDefault="00164802" w:rsidP="00164802">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Additionally the process requires pupils to be ready to provide an answer at all times, so I explained I would be also be selecting some pupils at random using a pot of straws with each other their names written on</w:t>
      </w:r>
      <w:r w:rsidR="00397089">
        <w:rPr>
          <w:rFonts w:cs="Century Gothic"/>
          <w:lang w:val="en-US"/>
        </w:rPr>
        <w:t xml:space="preserve"> so the pupils did not know who would be selected, but a</w:t>
      </w:r>
      <w:r w:rsidR="00654A70">
        <w:rPr>
          <w:rFonts w:cs="Century Gothic"/>
          <w:lang w:val="en-US"/>
        </w:rPr>
        <w:t>ll needed to be ready to answer</w:t>
      </w:r>
      <w:r>
        <w:rPr>
          <w:rFonts w:cs="Century Gothic"/>
          <w:lang w:val="en-US"/>
        </w:rPr>
        <w:t>.</w:t>
      </w:r>
    </w:p>
    <w:p w14:paraId="2591AA86" w14:textId="1035296A" w:rsidR="00B05084" w:rsidRDefault="00B05084" w:rsidP="00164802">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Posing open questions is difficult to do on the spot</w:t>
      </w:r>
      <w:r w:rsidR="00654A70">
        <w:rPr>
          <w:rFonts w:cs="Century Gothic"/>
          <w:lang w:val="en-US"/>
        </w:rPr>
        <w:t>,</w:t>
      </w:r>
      <w:r>
        <w:rPr>
          <w:rFonts w:cs="Century Gothic"/>
          <w:lang w:val="en-US"/>
        </w:rPr>
        <w:t xml:space="preserve"> so I prepared the questions in advance of the lesson using Watson’s glossary of prompts for mathematical </w:t>
      </w:r>
      <w:r w:rsidR="00226016">
        <w:rPr>
          <w:rFonts w:cs="Century Gothic"/>
          <w:lang w:val="en-US"/>
        </w:rPr>
        <w:t>thinking (</w:t>
      </w:r>
      <w:r>
        <w:rPr>
          <w:rFonts w:cs="Century Gothic"/>
          <w:lang w:val="en-US"/>
        </w:rPr>
        <w:t xml:space="preserve">1998) and Bloom’s Taxonomy </w:t>
      </w:r>
      <w:r w:rsidR="003A0163">
        <w:rPr>
          <w:rFonts w:cs="Century Gothic"/>
          <w:lang w:val="en-US"/>
        </w:rPr>
        <w:t>(1956) for the language and design of the questions</w:t>
      </w:r>
      <w:r w:rsidR="00306800">
        <w:rPr>
          <w:rFonts w:cs="Century Gothic"/>
          <w:lang w:val="en-US"/>
        </w:rPr>
        <w:t xml:space="preserve"> involving evaluation, synthesis and analysis</w:t>
      </w:r>
      <w:r w:rsidR="003A0163">
        <w:rPr>
          <w:rFonts w:cs="Century Gothic"/>
          <w:lang w:val="en-US"/>
        </w:rPr>
        <w:t>.  Examples of probing question</w:t>
      </w:r>
      <w:r w:rsidR="001225BD">
        <w:rPr>
          <w:rFonts w:cs="Century Gothic"/>
          <w:lang w:val="en-US"/>
        </w:rPr>
        <w:t>s</w:t>
      </w:r>
      <w:r w:rsidR="003A0163">
        <w:rPr>
          <w:rFonts w:cs="Century Gothic"/>
          <w:lang w:val="en-US"/>
        </w:rPr>
        <w:t xml:space="preserve"> for algebra were taken from t</w:t>
      </w:r>
      <w:r w:rsidR="00306800">
        <w:rPr>
          <w:rFonts w:cs="Century Gothic"/>
          <w:lang w:val="en-US"/>
        </w:rPr>
        <w:t xml:space="preserve">he </w:t>
      </w:r>
      <w:r w:rsidR="001225BD">
        <w:rPr>
          <w:rFonts w:cs="Century Gothic"/>
          <w:lang w:val="en-US"/>
        </w:rPr>
        <w:t>DfE National S</w:t>
      </w:r>
      <w:r w:rsidR="00306800">
        <w:rPr>
          <w:rFonts w:cs="Century Gothic"/>
          <w:lang w:val="en-US"/>
        </w:rPr>
        <w:t>trategy</w:t>
      </w:r>
      <w:r w:rsidR="001225BD">
        <w:rPr>
          <w:rFonts w:cs="Century Gothic"/>
          <w:lang w:val="en-US"/>
        </w:rPr>
        <w:t xml:space="preserve"> for Assessing Pupil Progress (2009)</w:t>
      </w:r>
      <w:r w:rsidR="00306800">
        <w:rPr>
          <w:rFonts w:cs="Century Gothic"/>
          <w:lang w:val="en-US"/>
        </w:rPr>
        <w:t xml:space="preserve"> and designed to </w:t>
      </w:r>
      <w:r w:rsidR="00397089">
        <w:rPr>
          <w:rFonts w:cs="Century Gothic"/>
          <w:lang w:val="en-US"/>
        </w:rPr>
        <w:t xml:space="preserve">present pupils </w:t>
      </w:r>
      <w:r w:rsidR="007057AF">
        <w:rPr>
          <w:rFonts w:cs="Century Gothic"/>
          <w:lang w:val="en-US"/>
        </w:rPr>
        <w:t xml:space="preserve">with </w:t>
      </w:r>
      <w:r w:rsidR="00397089">
        <w:rPr>
          <w:rFonts w:cs="Century Gothic"/>
          <w:lang w:val="en-US"/>
        </w:rPr>
        <w:t xml:space="preserve">the opportunity to </w:t>
      </w:r>
      <w:r w:rsidR="00306800">
        <w:rPr>
          <w:rFonts w:cs="Century Gothic"/>
          <w:lang w:val="en-US"/>
        </w:rPr>
        <w:t xml:space="preserve">consider </w:t>
      </w:r>
      <w:r w:rsidR="003A0163">
        <w:rPr>
          <w:rFonts w:cs="Century Gothic"/>
          <w:lang w:val="en-US"/>
        </w:rPr>
        <w:t>multiple answers</w:t>
      </w:r>
      <w:r w:rsidR="00306800">
        <w:rPr>
          <w:rFonts w:cs="Century Gothic"/>
          <w:lang w:val="en-US"/>
        </w:rPr>
        <w:t xml:space="preserve"> with layered questions.</w:t>
      </w:r>
      <w:r w:rsidR="003A0163">
        <w:rPr>
          <w:rFonts w:cs="Century Gothic"/>
          <w:lang w:val="en-US"/>
        </w:rPr>
        <w:t xml:space="preserve"> </w:t>
      </w:r>
    </w:p>
    <w:p w14:paraId="4FD24BC6" w14:textId="4248B886" w:rsidR="00F020E4" w:rsidRPr="00607F7C" w:rsidRDefault="00F020E4" w:rsidP="00607F7C">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 xml:space="preserve">Since this is an action research </w:t>
      </w:r>
      <w:r w:rsidR="00397089">
        <w:rPr>
          <w:rFonts w:cs="Century Gothic"/>
          <w:lang w:val="en-US"/>
        </w:rPr>
        <w:t xml:space="preserve">project, </w:t>
      </w:r>
      <w:r w:rsidR="00607F7C">
        <w:rPr>
          <w:rFonts w:cs="Century Gothic"/>
          <w:lang w:val="en-US"/>
        </w:rPr>
        <w:t>I will explore the links between the actions that I take and how these impact my research outcomes in a cycle of planning, action, observati</w:t>
      </w:r>
      <w:r w:rsidR="002E0327">
        <w:rPr>
          <w:rFonts w:cs="Century Gothic"/>
          <w:lang w:val="en-US"/>
        </w:rPr>
        <w:t>on and reflection as figure 3</w:t>
      </w:r>
      <w:r w:rsidR="00607F7C">
        <w:rPr>
          <w:rFonts w:cs="Century Gothic"/>
          <w:lang w:val="en-US"/>
        </w:rPr>
        <w:t xml:space="preserve">.  Trialing the technique in the first </w:t>
      </w:r>
      <w:r w:rsidR="00397089">
        <w:rPr>
          <w:rFonts w:cs="Century Gothic"/>
          <w:lang w:val="en-US"/>
        </w:rPr>
        <w:t xml:space="preserve">lesson </w:t>
      </w:r>
      <w:r w:rsidR="00607F7C">
        <w:rPr>
          <w:rFonts w:cs="Century Gothic"/>
          <w:lang w:val="en-US"/>
        </w:rPr>
        <w:t xml:space="preserve">will guide me to </w:t>
      </w:r>
      <w:r w:rsidR="00654A70">
        <w:rPr>
          <w:rFonts w:cs="Century Gothic"/>
          <w:lang w:val="en-US"/>
        </w:rPr>
        <w:t xml:space="preserve">consider and </w:t>
      </w:r>
      <w:r w:rsidR="00607F7C">
        <w:rPr>
          <w:rFonts w:cs="Century Gothic"/>
          <w:lang w:val="en-US"/>
        </w:rPr>
        <w:t>explore the</w:t>
      </w:r>
      <w:r w:rsidR="00164802">
        <w:rPr>
          <w:rFonts w:cs="Century Gothic"/>
          <w:lang w:val="en-US"/>
        </w:rPr>
        <w:t xml:space="preserve"> changes and development</w:t>
      </w:r>
      <w:r w:rsidR="00654A70">
        <w:rPr>
          <w:rFonts w:cs="Century Gothic"/>
          <w:lang w:val="en-US"/>
        </w:rPr>
        <w:t>s</w:t>
      </w:r>
      <w:r w:rsidR="00164802">
        <w:rPr>
          <w:rFonts w:cs="Century Gothic"/>
          <w:lang w:val="en-US"/>
        </w:rPr>
        <w:t xml:space="preserve"> that I</w:t>
      </w:r>
      <w:r w:rsidR="00654A70">
        <w:rPr>
          <w:rFonts w:cs="Century Gothic"/>
          <w:lang w:val="en-US"/>
        </w:rPr>
        <w:t xml:space="preserve"> will need to make</w:t>
      </w:r>
      <w:r w:rsidR="00164802">
        <w:rPr>
          <w:rFonts w:cs="Century Gothic"/>
          <w:lang w:val="en-US"/>
        </w:rPr>
        <w:t xml:space="preserve"> over the course of the three weeks in order to</w:t>
      </w:r>
      <w:r>
        <w:rPr>
          <w:rFonts w:cs="Century Gothic"/>
          <w:lang w:val="en-US"/>
        </w:rPr>
        <w:t xml:space="preserve"> evolve the strategy and make improvements to my practice.  I am approaching the research phase mindful of the ongoing reflection process that will be required</w:t>
      </w:r>
      <w:r w:rsidR="00607F7C">
        <w:rPr>
          <w:rFonts w:cs="Century Gothic"/>
          <w:lang w:val="en-US"/>
        </w:rPr>
        <w:t xml:space="preserve"> throughout and in to my onward practice</w:t>
      </w:r>
      <w:r>
        <w:rPr>
          <w:rFonts w:cs="Century Gothic"/>
          <w:lang w:val="en-US"/>
        </w:rPr>
        <w:t>.</w:t>
      </w:r>
    </w:p>
    <w:p w14:paraId="51B1B9C1" w14:textId="77777777" w:rsidR="00F020E4" w:rsidRDefault="00F020E4" w:rsidP="00F020E4">
      <w:pPr>
        <w:spacing w:line="360" w:lineRule="auto"/>
        <w:jc w:val="both"/>
      </w:pPr>
    </w:p>
    <w:p w14:paraId="487E222C" w14:textId="77777777" w:rsidR="00607F7C" w:rsidRDefault="00F020E4" w:rsidP="00F020E4">
      <w:pPr>
        <w:spacing w:line="360" w:lineRule="auto"/>
        <w:jc w:val="both"/>
      </w:pPr>
      <w:r>
        <w:rPr>
          <w:noProof/>
          <w:lang w:val="en-US"/>
        </w:rPr>
        <w:drawing>
          <wp:inline distT="0" distB="0" distL="0" distR="0" wp14:anchorId="1F7DF8DB" wp14:editId="3EC0B0BE">
            <wp:extent cx="6394106" cy="1621790"/>
            <wp:effectExtent l="0" t="0" r="6985"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5374" cy="1622112"/>
                    </a:xfrm>
                    <a:prstGeom prst="rect">
                      <a:avLst/>
                    </a:prstGeom>
                    <a:noFill/>
                    <a:ln>
                      <a:noFill/>
                    </a:ln>
                  </pic:spPr>
                </pic:pic>
              </a:graphicData>
            </a:graphic>
          </wp:inline>
        </w:drawing>
      </w:r>
    </w:p>
    <w:p w14:paraId="5D183D22" w14:textId="77777777" w:rsidR="001E1C2F" w:rsidRDefault="001E1C2F" w:rsidP="00A10A90">
      <w:pPr>
        <w:spacing w:line="360" w:lineRule="auto"/>
        <w:jc w:val="both"/>
        <w:rPr>
          <w:rStyle w:val="Heading2Char"/>
        </w:rPr>
      </w:pPr>
    </w:p>
    <w:p w14:paraId="12ED8EAB" w14:textId="6A45D7EA" w:rsidR="00164802" w:rsidRPr="00A10A90" w:rsidRDefault="00B74E2A" w:rsidP="00A10A90">
      <w:pPr>
        <w:spacing w:line="360" w:lineRule="auto"/>
        <w:jc w:val="both"/>
      </w:pPr>
      <w:r w:rsidRPr="00F87CD0">
        <w:rPr>
          <w:rStyle w:val="Heading2Char"/>
        </w:rPr>
        <w:t xml:space="preserve">Figure 3 </w:t>
      </w:r>
      <w:r w:rsidR="00F020E4" w:rsidRPr="00F87CD0">
        <w:rPr>
          <w:rStyle w:val="Heading2Char"/>
        </w:rPr>
        <w:t>:</w:t>
      </w:r>
      <w:r w:rsidR="00F020E4">
        <w:t xml:space="preserve"> Action Research Four Phase Cycle </w:t>
      </w:r>
      <w:r w:rsidR="008A56A1">
        <w:t>from The Open University (</w:t>
      </w:r>
      <w:r w:rsidR="00A10A90">
        <w:t>2005</w:t>
      </w:r>
      <w:r w:rsidR="008A56A1">
        <w:t>:5)</w:t>
      </w:r>
    </w:p>
    <w:p w14:paraId="3E86E913" w14:textId="77777777" w:rsidR="00164802" w:rsidRDefault="00164802" w:rsidP="00164802">
      <w:pPr>
        <w:widowControl w:val="0"/>
        <w:tabs>
          <w:tab w:val="left" w:pos="220"/>
          <w:tab w:val="left" w:pos="720"/>
        </w:tabs>
        <w:autoSpaceDE w:val="0"/>
        <w:autoSpaceDN w:val="0"/>
        <w:adjustRightInd w:val="0"/>
        <w:spacing w:after="240" w:line="360" w:lineRule="auto"/>
        <w:jc w:val="both"/>
        <w:rPr>
          <w:rFonts w:cs="Century Gothic"/>
          <w:lang w:val="en-US"/>
        </w:rPr>
      </w:pPr>
    </w:p>
    <w:p w14:paraId="58A84528" w14:textId="77777777" w:rsidR="00164802" w:rsidRDefault="00164802" w:rsidP="00164802">
      <w:pPr>
        <w:widowControl w:val="0"/>
        <w:tabs>
          <w:tab w:val="left" w:pos="220"/>
          <w:tab w:val="left" w:pos="720"/>
        </w:tabs>
        <w:autoSpaceDE w:val="0"/>
        <w:autoSpaceDN w:val="0"/>
        <w:adjustRightInd w:val="0"/>
        <w:spacing w:after="240" w:line="360" w:lineRule="auto"/>
        <w:jc w:val="both"/>
        <w:rPr>
          <w:rFonts w:cs="Century Gothic"/>
          <w:lang w:val="en-US"/>
        </w:rPr>
      </w:pPr>
    </w:p>
    <w:p w14:paraId="4A7205C5" w14:textId="77777777" w:rsidR="00164802" w:rsidRDefault="00164802" w:rsidP="00164802">
      <w:pPr>
        <w:widowControl w:val="0"/>
        <w:tabs>
          <w:tab w:val="left" w:pos="220"/>
          <w:tab w:val="left" w:pos="720"/>
        </w:tabs>
        <w:autoSpaceDE w:val="0"/>
        <w:autoSpaceDN w:val="0"/>
        <w:adjustRightInd w:val="0"/>
        <w:spacing w:after="240" w:line="360" w:lineRule="auto"/>
        <w:jc w:val="both"/>
        <w:rPr>
          <w:rFonts w:cs="Century Gothic"/>
          <w:lang w:val="en-US"/>
        </w:rPr>
      </w:pPr>
    </w:p>
    <w:p w14:paraId="1354222C" w14:textId="77777777" w:rsidR="00164802" w:rsidRPr="00997CB0" w:rsidRDefault="00164802" w:rsidP="00164802">
      <w:pPr>
        <w:widowControl w:val="0"/>
        <w:tabs>
          <w:tab w:val="left" w:pos="220"/>
          <w:tab w:val="left" w:pos="720"/>
        </w:tabs>
        <w:autoSpaceDE w:val="0"/>
        <w:autoSpaceDN w:val="0"/>
        <w:adjustRightInd w:val="0"/>
        <w:spacing w:after="240" w:line="360" w:lineRule="auto"/>
        <w:jc w:val="both"/>
        <w:rPr>
          <w:rFonts w:cs="Century Gothic"/>
          <w:lang w:val="en-US"/>
        </w:rPr>
      </w:pPr>
    </w:p>
    <w:p w14:paraId="1C19D7B3" w14:textId="3AA7ED47" w:rsidR="00DE5FE5" w:rsidRDefault="003D0E7E" w:rsidP="003E0081">
      <w:pPr>
        <w:widowControl w:val="0"/>
        <w:tabs>
          <w:tab w:val="left" w:pos="220"/>
          <w:tab w:val="left" w:pos="720"/>
        </w:tabs>
        <w:autoSpaceDE w:val="0"/>
        <w:autoSpaceDN w:val="0"/>
        <w:adjustRightInd w:val="0"/>
        <w:spacing w:after="240" w:line="360" w:lineRule="auto"/>
        <w:jc w:val="both"/>
        <w:rPr>
          <w:rFonts w:cs="Times"/>
          <w:lang w:val="en-US"/>
        </w:rPr>
      </w:pPr>
      <w:r w:rsidRPr="00F4746B">
        <w:rPr>
          <w:rStyle w:val="Heading1Char"/>
        </w:rPr>
        <w:t>Findings</w:t>
      </w:r>
      <w:r w:rsidR="00A32B91">
        <w:rPr>
          <w:rFonts w:cs="Times"/>
          <w:lang w:val="en-US"/>
        </w:rPr>
        <w:t xml:space="preserve"> </w:t>
      </w:r>
    </w:p>
    <w:p w14:paraId="01EB54D4" w14:textId="77777777" w:rsidR="002E655D" w:rsidRDefault="001E1C2F" w:rsidP="003E0081">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I will examine</w:t>
      </w:r>
      <w:r w:rsidR="00E62117">
        <w:rPr>
          <w:rFonts w:cs="Century Gothic"/>
          <w:lang w:val="en-US"/>
        </w:rPr>
        <w:t xml:space="preserve"> key aspects of t</w:t>
      </w:r>
      <w:r>
        <w:rPr>
          <w:rFonts w:cs="Century Gothic"/>
          <w:lang w:val="en-US"/>
        </w:rPr>
        <w:t>he data collected and</w:t>
      </w:r>
      <w:r w:rsidR="00397089">
        <w:rPr>
          <w:rFonts w:cs="Century Gothic"/>
          <w:lang w:val="en-US"/>
        </w:rPr>
        <w:t xml:space="preserve"> discuss</w:t>
      </w:r>
      <w:r w:rsidR="00E62117">
        <w:rPr>
          <w:rFonts w:cs="Century Gothic"/>
          <w:lang w:val="en-US"/>
        </w:rPr>
        <w:t xml:space="preserve"> </w:t>
      </w:r>
      <w:r>
        <w:rPr>
          <w:rFonts w:cs="Century Gothic"/>
          <w:lang w:val="en-US"/>
        </w:rPr>
        <w:t>this in</w:t>
      </w:r>
      <w:r w:rsidR="00E62117">
        <w:rPr>
          <w:rFonts w:cs="Century Gothic"/>
          <w:lang w:val="en-US"/>
        </w:rPr>
        <w:t xml:space="preserve"> terms of Pause time, the number of pupils involved in the responses and the proportion of higher order responses received.  The volume</w:t>
      </w:r>
      <w:r w:rsidR="00DD13B6">
        <w:rPr>
          <w:rFonts w:cs="Century Gothic"/>
          <w:lang w:val="en-US"/>
        </w:rPr>
        <w:t xml:space="preserve"> of </w:t>
      </w:r>
      <w:r w:rsidR="00E62117">
        <w:rPr>
          <w:rFonts w:cs="Century Gothic"/>
          <w:lang w:val="en-US"/>
        </w:rPr>
        <w:t>data collected is not sufficient to perfor</w:t>
      </w:r>
      <w:r w:rsidR="00571015">
        <w:rPr>
          <w:rFonts w:cs="Century Gothic"/>
          <w:lang w:val="en-US"/>
        </w:rPr>
        <w:t>m a statistical analysis</w:t>
      </w:r>
      <w:r w:rsidR="00397089">
        <w:rPr>
          <w:rFonts w:cs="Century Gothic"/>
          <w:lang w:val="en-US"/>
        </w:rPr>
        <w:t>,</w:t>
      </w:r>
      <w:r w:rsidR="003E0081">
        <w:rPr>
          <w:rFonts w:cs="Century Gothic"/>
          <w:lang w:val="en-US"/>
        </w:rPr>
        <w:t xml:space="preserve"> a much more in depth study of a range of year groups, topics and school</w:t>
      </w:r>
      <w:r w:rsidR="00397089">
        <w:rPr>
          <w:rFonts w:cs="Century Gothic"/>
          <w:lang w:val="en-US"/>
        </w:rPr>
        <w:t>s</w:t>
      </w:r>
      <w:r w:rsidR="003E0081">
        <w:rPr>
          <w:rFonts w:cs="Century Gothic"/>
          <w:lang w:val="en-US"/>
        </w:rPr>
        <w:t xml:space="preserve"> would be required to provide reliable statistical data.  The graphs are for illustrative purposes and to provide a reference for my discussion later which provides more of an overview and reflection on my research study.</w:t>
      </w:r>
      <w:r w:rsidR="00C52BB5">
        <w:rPr>
          <w:rFonts w:cs="Century Gothic"/>
          <w:lang w:val="en-US"/>
        </w:rPr>
        <w:t xml:space="preserve">  </w:t>
      </w:r>
    </w:p>
    <w:p w14:paraId="737FABC6" w14:textId="3C21F5D3" w:rsidR="003E0081" w:rsidRPr="001E1C2F" w:rsidRDefault="00C52BB5" w:rsidP="003E0081">
      <w:pPr>
        <w:widowControl w:val="0"/>
        <w:tabs>
          <w:tab w:val="left" w:pos="220"/>
          <w:tab w:val="left" w:pos="720"/>
        </w:tabs>
        <w:autoSpaceDE w:val="0"/>
        <w:autoSpaceDN w:val="0"/>
        <w:adjustRightInd w:val="0"/>
        <w:spacing w:after="240" w:line="360" w:lineRule="auto"/>
        <w:jc w:val="both"/>
        <w:rPr>
          <w:rFonts w:cs="Times"/>
          <w:lang w:val="en-US"/>
        </w:rPr>
      </w:pPr>
      <w:r>
        <w:rPr>
          <w:rFonts w:cs="Century Gothic"/>
          <w:lang w:val="en-US"/>
        </w:rPr>
        <w:t>It is important to note that the amount of data collected</w:t>
      </w:r>
      <w:r w:rsidR="00F914B8">
        <w:rPr>
          <w:rFonts w:cs="Century Gothic"/>
          <w:lang w:val="en-US"/>
        </w:rPr>
        <w:t xml:space="preserve"> for lessons 1, 2 and 3 was for approximately</w:t>
      </w:r>
      <w:r>
        <w:rPr>
          <w:rFonts w:cs="Century Gothic"/>
          <w:lang w:val="en-US"/>
        </w:rPr>
        <w:t xml:space="preserve"> 30 questions </w:t>
      </w:r>
      <w:r w:rsidR="00F914B8">
        <w:rPr>
          <w:rFonts w:cs="Century Gothic"/>
          <w:lang w:val="en-US"/>
        </w:rPr>
        <w:t>that were asked in the lesson, however fo</w:t>
      </w:r>
      <w:r w:rsidR="00FE1FEC">
        <w:rPr>
          <w:rFonts w:cs="Century Gothic"/>
          <w:lang w:val="en-US"/>
        </w:rPr>
        <w:t>r lessons 4, 5 and 6 it was at approximately 5 questions since the PPPB questioning was limited to a particular section of the lesson.</w:t>
      </w:r>
    </w:p>
    <w:p w14:paraId="0551C752" w14:textId="085A5250" w:rsidR="003E0081" w:rsidRDefault="00966D91" w:rsidP="003E0081">
      <w:pPr>
        <w:pStyle w:val="Heading2"/>
        <w:rPr>
          <w:lang w:val="en-US"/>
        </w:rPr>
      </w:pPr>
      <w:r>
        <w:rPr>
          <w:lang w:val="en-US"/>
        </w:rPr>
        <w:t>Open or Closed Q</w:t>
      </w:r>
      <w:r w:rsidR="003E0081">
        <w:rPr>
          <w:lang w:val="en-US"/>
        </w:rPr>
        <w:t>uestions</w:t>
      </w:r>
    </w:p>
    <w:p w14:paraId="410A5D81" w14:textId="77777777" w:rsidR="00966D91" w:rsidRPr="00966D91" w:rsidRDefault="00966D91" w:rsidP="00966D91"/>
    <w:p w14:paraId="5ABFA60A" w14:textId="620C3596" w:rsidR="003E0081" w:rsidRDefault="00966D91" w:rsidP="003E0081">
      <w:pPr>
        <w:widowControl w:val="0"/>
        <w:tabs>
          <w:tab w:val="left" w:pos="220"/>
          <w:tab w:val="left" w:pos="720"/>
        </w:tabs>
        <w:autoSpaceDE w:val="0"/>
        <w:autoSpaceDN w:val="0"/>
        <w:adjustRightInd w:val="0"/>
        <w:spacing w:after="240" w:line="360" w:lineRule="auto"/>
        <w:jc w:val="both"/>
        <w:rPr>
          <w:rFonts w:cs="Century Gothic"/>
          <w:lang w:val="en-US"/>
        </w:rPr>
      </w:pPr>
      <w:r>
        <w:rPr>
          <w:noProof/>
          <w:lang w:val="en-US"/>
        </w:rPr>
        <mc:AlternateContent>
          <mc:Choice Requires="wps">
            <w:drawing>
              <wp:anchor distT="0" distB="0" distL="114300" distR="114300" simplePos="0" relativeHeight="251669504" behindDoc="0" locked="0" layoutInCell="1" allowOverlap="1" wp14:anchorId="69E1F892" wp14:editId="273D63EA">
                <wp:simplePos x="0" y="0"/>
                <wp:positionH relativeFrom="column">
                  <wp:posOffset>1257300</wp:posOffset>
                </wp:positionH>
                <wp:positionV relativeFrom="paragraph">
                  <wp:posOffset>589280</wp:posOffset>
                </wp:positionV>
                <wp:extent cx="0" cy="2285999"/>
                <wp:effectExtent l="228600" t="228600" r="254000" b="254635"/>
                <wp:wrapNone/>
                <wp:docPr id="10" name="Straight Connector 1"/>
                <wp:cNvGraphicFramePr/>
                <a:graphic xmlns:a="http://schemas.openxmlformats.org/drawingml/2006/main">
                  <a:graphicData uri="http://schemas.microsoft.com/office/word/2010/wordprocessingShape">
                    <wps:wsp>
                      <wps:cNvCnPr/>
                      <wps:spPr>
                        <a:xfrm flipV="1">
                          <a:off x="0" y="0"/>
                          <a:ext cx="0" cy="2285999"/>
                        </a:xfrm>
                        <a:prstGeom prst="line">
                          <a:avLst/>
                        </a:prstGeom>
                        <a:effectLst>
                          <a:glow rad="228600">
                            <a:schemeClr val="accent5">
                              <a:satMod val="175000"/>
                              <a:alpha val="40000"/>
                            </a:schemeClr>
                          </a:glow>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46.4pt" to="99pt,22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PTID4CAADvBAAADgAAAGRycy9lMm9Eb2MueG1srFRLj9owEL5X6n+wci8JtGwhIuyBVXvpY7Vs&#10;27NxbGLJsa2xIfDvO2NDivo6VL1Ynsf3zcw3Tlb3p96wo4SgnW2K6aQqmLTCtdrum+LL87tXi4KF&#10;yG3LjbOyKc4yFPfrly9Wg6/lzHXOtBIYkthQD74puhh9XZZBdLLnYeK8tBhUDnoe0YR92QIfkL03&#10;5ayq7srBQevBCRkCeh9ysFgnfqWkiJ+VCjIy0xTYW0wnpHNHZ7le8XoP3HdaXNrg/9BFz7XFoiPV&#10;A4+cHUD/QtVrAS44FSfC9aVTSguZZsBpptVP02w77mWaBcUJfpQp/D9a8en4CEy3uDuUx/Ied7SN&#10;wPW+i2zjrEUFHbApCTX4UGP+xj7CxQr+EWjqk4KeKaP9V+RJOuBk7JRkPo8yy1NkIjsFemezxXy5&#10;XBJzmSmIykOI76XrGV2awmhLCvCaHz+EmFOvKeSWaccYImNv3MCA4zDIfVdVCZiektwYYEeOj4AL&#10;IW2c5xCPH12b/dO38woRWAFrGd/x7H6DzuTFFkem1DAVo2R3iBK2XTuwnTnAE1XPINZqmgBfKTKg&#10;ga9uniJogYvfdOzSgkkfIgqw341tEugywE03rxfkzCpc0lMvYw/JutGkpJ3lLaVbPBtJtYx9kgrX&#10;jtuY/VmltHUcPGUTTGljRuBf5L0CL/kEzU2N4PxKRkVvd3MFj4hU2dk4gnttHfyu7Xi6glXORz1u&#10;5qbrzrXn9H5TAL+qvMz8B6DP9tZO8B//qfV3AAAA//8DAFBLAwQUAAYACAAAACEAgf9GS+AAAAAK&#10;AQAADwAAAGRycy9kb3ducmV2LnhtbEyPQU/CQBCF7yb+h82YeDGwlSAptVtCSCQxegBEjLelO7QN&#10;3dmmu4Xy7x286PG9eXnzvnTW21qcsPWVIwWPwwgEUu5MRYWC7cfLIAbhgyaja0eo4IIeZtntTaoT&#10;4860xtMmFIJLyCdaQRlCk0jp8xKt9kPXIPHt4FqrA8u2kKbVZy63tRxF0URaXRF/KHWDixLz46az&#10;CuL33TjslvnydeUPD99fb4vus7sodX/Xz59BBOzDXxiu83k6ZLxp7zoyXtSspzGzBAXTESNcA7/G&#10;XsH4iR2ZpfI/QvYDAAD//wMAUEsBAi0AFAAGAAgAAAAhAOSZw8D7AAAA4QEAABMAAAAAAAAAAAAA&#10;AAAAAAAAAFtDb250ZW50X1R5cGVzXS54bWxQSwECLQAUAAYACAAAACEAI7Jq4dcAAACUAQAACwAA&#10;AAAAAAAAAAAAAAAsAQAAX3JlbHMvLnJlbHNQSwECLQAUAAYACAAAACEAkxPTID4CAADvBAAADgAA&#10;AAAAAAAAAAAAAAAsAgAAZHJzL2Uyb0RvYy54bWxQSwECLQAUAAYACAAAACEAgf9GS+AAAAAKAQAA&#10;DwAAAAAAAAAAAAAAAACWBAAAZHJzL2Rvd25yZXYueG1sUEsFBgAAAAAEAAQA8wAAAKMFAAAAAA==&#10;" strokecolor="#4f81bd [3204]" strokeweight="2pt">
                <v:shadow on="t" opacity="24903f" mv:blur="40000f" origin=",.5" offset="0,20000emu"/>
              </v:line>
            </w:pict>
          </mc:Fallback>
        </mc:AlternateContent>
      </w:r>
      <w:r>
        <w:rPr>
          <w:noProof/>
          <w:lang w:val="en-US"/>
        </w:rPr>
        <w:drawing>
          <wp:inline distT="0" distB="0" distL="0" distR="0" wp14:anchorId="31B5270C" wp14:editId="24E39E3B">
            <wp:extent cx="5481320" cy="3213735"/>
            <wp:effectExtent l="0" t="0" r="30480" b="374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9049A6" w14:textId="15F4EDE4" w:rsidR="00A6287E" w:rsidRDefault="00A6287E" w:rsidP="00966D91">
      <w:pPr>
        <w:widowControl w:val="0"/>
        <w:tabs>
          <w:tab w:val="left" w:pos="220"/>
          <w:tab w:val="left" w:pos="720"/>
        </w:tabs>
        <w:autoSpaceDE w:val="0"/>
        <w:autoSpaceDN w:val="0"/>
        <w:adjustRightInd w:val="0"/>
        <w:spacing w:after="240" w:line="360" w:lineRule="auto"/>
        <w:jc w:val="both"/>
        <w:rPr>
          <w:rFonts w:cs="Century Gothic"/>
          <w:lang w:val="en-US"/>
        </w:rPr>
      </w:pPr>
      <w:r w:rsidRPr="00F87CD0">
        <w:rPr>
          <w:rStyle w:val="Heading2Char"/>
        </w:rPr>
        <w:t>Figure 4 :</w:t>
      </w:r>
      <w:r w:rsidR="00B04E93">
        <w:rPr>
          <w:rFonts w:cs="Century Gothic"/>
          <w:lang w:val="en-US"/>
        </w:rPr>
        <w:t xml:space="preserve"> </w:t>
      </w:r>
      <w:r w:rsidR="00F87CD0">
        <w:rPr>
          <w:rFonts w:cs="Century Gothic"/>
          <w:lang w:val="en-US"/>
        </w:rPr>
        <w:t>Proportion of o</w:t>
      </w:r>
      <w:r w:rsidR="00B04E93">
        <w:rPr>
          <w:rFonts w:cs="Century Gothic"/>
          <w:lang w:val="en-US"/>
        </w:rPr>
        <w:t>pen and closed questions.</w:t>
      </w:r>
    </w:p>
    <w:p w14:paraId="7DE06AF4" w14:textId="77777777" w:rsidR="002E655D" w:rsidRDefault="002E655D" w:rsidP="003E0081">
      <w:pPr>
        <w:widowControl w:val="0"/>
        <w:tabs>
          <w:tab w:val="left" w:pos="220"/>
          <w:tab w:val="left" w:pos="720"/>
        </w:tabs>
        <w:autoSpaceDE w:val="0"/>
        <w:autoSpaceDN w:val="0"/>
        <w:adjustRightInd w:val="0"/>
        <w:spacing w:after="240" w:line="360" w:lineRule="auto"/>
        <w:jc w:val="both"/>
        <w:rPr>
          <w:rFonts w:cs="Century Gothic"/>
          <w:lang w:val="en-US"/>
        </w:rPr>
      </w:pPr>
    </w:p>
    <w:p w14:paraId="47CC2F90" w14:textId="502406E4" w:rsidR="00966D91" w:rsidRPr="00F02643" w:rsidRDefault="00966D91" w:rsidP="003E0081">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In the baseline first lesson 58% of the q</w:t>
      </w:r>
      <w:r w:rsidR="00157B18">
        <w:rPr>
          <w:rFonts w:cs="Century Gothic"/>
          <w:lang w:val="en-US"/>
        </w:rPr>
        <w:t xml:space="preserve">uestions I asked were open and this figure </w:t>
      </w:r>
      <w:r w:rsidR="00C52BB5">
        <w:rPr>
          <w:rFonts w:cs="Century Gothic"/>
          <w:lang w:val="en-US"/>
        </w:rPr>
        <w:t>did not change for lesson 2 when the PPPB technique was first introduced. In the third lesson over 70% of questions asked were open and this figure rose further in t</w:t>
      </w:r>
      <w:r w:rsidR="00117EB3">
        <w:rPr>
          <w:rFonts w:cs="Century Gothic"/>
          <w:lang w:val="en-US"/>
        </w:rPr>
        <w:t>he lessons that followed.  In le</w:t>
      </w:r>
      <w:r w:rsidR="00682455">
        <w:rPr>
          <w:rFonts w:cs="Century Gothic"/>
          <w:lang w:val="en-US"/>
        </w:rPr>
        <w:t xml:space="preserve">ssons 4, </w:t>
      </w:r>
      <w:r w:rsidR="00C52BB5">
        <w:rPr>
          <w:rFonts w:cs="Century Gothic"/>
          <w:lang w:val="en-US"/>
        </w:rPr>
        <w:t>5 and</w:t>
      </w:r>
      <w:r w:rsidR="00682455">
        <w:rPr>
          <w:rFonts w:cs="Century Gothic"/>
          <w:lang w:val="en-US"/>
        </w:rPr>
        <w:t xml:space="preserve"> 6</w:t>
      </w:r>
      <w:r w:rsidR="00117EB3">
        <w:rPr>
          <w:rFonts w:cs="Century Gothic"/>
          <w:lang w:val="en-US"/>
        </w:rPr>
        <w:t xml:space="preserve"> there were </w:t>
      </w:r>
      <w:r w:rsidR="00C52BB5">
        <w:rPr>
          <w:rFonts w:cs="Century Gothic"/>
          <w:lang w:val="en-US"/>
        </w:rPr>
        <w:t>far fewer questions</w:t>
      </w:r>
      <w:r w:rsidR="00397089">
        <w:rPr>
          <w:rFonts w:cs="Century Gothic"/>
          <w:lang w:val="en-US"/>
        </w:rPr>
        <w:t xml:space="preserve"> pose</w:t>
      </w:r>
      <w:r w:rsidR="000A090D">
        <w:rPr>
          <w:rFonts w:cs="Century Gothic"/>
          <w:lang w:val="en-US"/>
        </w:rPr>
        <w:t>d but most of them were open,</w:t>
      </w:r>
      <w:r w:rsidR="00397089">
        <w:rPr>
          <w:rFonts w:cs="Century Gothic"/>
          <w:lang w:val="en-US"/>
        </w:rPr>
        <w:t xml:space="preserve"> </w:t>
      </w:r>
      <w:r w:rsidR="000A090D">
        <w:rPr>
          <w:rFonts w:cs="Century Gothic"/>
          <w:lang w:val="en-US"/>
        </w:rPr>
        <w:t xml:space="preserve">the closed question </w:t>
      </w:r>
      <w:r w:rsidR="00682455">
        <w:rPr>
          <w:rFonts w:cs="Century Gothic"/>
          <w:lang w:val="en-US"/>
        </w:rPr>
        <w:t>portion</w:t>
      </w:r>
      <w:r w:rsidR="00397089">
        <w:rPr>
          <w:rFonts w:cs="Century Gothic"/>
          <w:lang w:val="en-US"/>
        </w:rPr>
        <w:t xml:space="preserve"> of the bar</w:t>
      </w:r>
      <w:r w:rsidR="00117EB3">
        <w:rPr>
          <w:rFonts w:cs="Century Gothic"/>
          <w:lang w:val="en-US"/>
        </w:rPr>
        <w:t xml:space="preserve"> represent</w:t>
      </w:r>
      <w:r w:rsidR="00682455">
        <w:rPr>
          <w:rFonts w:cs="Century Gothic"/>
          <w:lang w:val="en-US"/>
        </w:rPr>
        <w:t>s</w:t>
      </w:r>
      <w:r w:rsidR="00117EB3">
        <w:rPr>
          <w:rFonts w:cs="Century Gothic"/>
          <w:lang w:val="en-US"/>
        </w:rPr>
        <w:t xml:space="preserve"> a single question in most cases.</w:t>
      </w:r>
    </w:p>
    <w:p w14:paraId="4C1AB608" w14:textId="77777777" w:rsidR="003E0081" w:rsidRDefault="003E0081" w:rsidP="003E0081">
      <w:pPr>
        <w:pStyle w:val="Heading2"/>
        <w:rPr>
          <w:lang w:val="en-US"/>
        </w:rPr>
      </w:pPr>
      <w:r>
        <w:rPr>
          <w:lang w:val="en-US"/>
        </w:rPr>
        <w:t>Pause Time</w:t>
      </w:r>
    </w:p>
    <w:p w14:paraId="6A218C22" w14:textId="24EBD89E" w:rsidR="003E0081" w:rsidRPr="003E0081" w:rsidRDefault="003E0081" w:rsidP="003E0081"/>
    <w:p w14:paraId="37C61E62" w14:textId="122171AA" w:rsidR="003E0081" w:rsidRDefault="00966D91" w:rsidP="003E0081">
      <w:pPr>
        <w:widowControl w:val="0"/>
        <w:tabs>
          <w:tab w:val="left" w:pos="220"/>
          <w:tab w:val="left" w:pos="720"/>
        </w:tabs>
        <w:autoSpaceDE w:val="0"/>
        <w:autoSpaceDN w:val="0"/>
        <w:adjustRightInd w:val="0"/>
        <w:spacing w:after="240" w:line="360" w:lineRule="auto"/>
        <w:jc w:val="both"/>
        <w:rPr>
          <w:rStyle w:val="Heading1Char"/>
        </w:rPr>
      </w:pPr>
      <w:r>
        <w:rPr>
          <w:noProof/>
          <w:lang w:val="en-US"/>
        </w:rPr>
        <mc:AlternateContent>
          <mc:Choice Requires="wps">
            <w:drawing>
              <wp:anchor distT="0" distB="0" distL="114300" distR="114300" simplePos="0" relativeHeight="251667456" behindDoc="0" locked="0" layoutInCell="1" allowOverlap="1" wp14:anchorId="1E26434A" wp14:editId="45404844">
                <wp:simplePos x="0" y="0"/>
                <wp:positionH relativeFrom="column">
                  <wp:posOffset>1143000</wp:posOffset>
                </wp:positionH>
                <wp:positionV relativeFrom="paragraph">
                  <wp:posOffset>571500</wp:posOffset>
                </wp:positionV>
                <wp:extent cx="0" cy="2056765"/>
                <wp:effectExtent l="228600" t="228600" r="254000" b="254635"/>
                <wp:wrapNone/>
                <wp:docPr id="9" name="Straight Connector 1"/>
                <wp:cNvGraphicFramePr/>
                <a:graphic xmlns:a="http://schemas.openxmlformats.org/drawingml/2006/main">
                  <a:graphicData uri="http://schemas.microsoft.com/office/word/2010/wordprocessingShape">
                    <wps:wsp>
                      <wps:cNvCnPr/>
                      <wps:spPr>
                        <a:xfrm flipV="1">
                          <a:off x="0" y="0"/>
                          <a:ext cx="0" cy="2056765"/>
                        </a:xfrm>
                        <a:prstGeom prst="line">
                          <a:avLst/>
                        </a:prstGeom>
                        <a:effectLst>
                          <a:glow rad="228600">
                            <a:schemeClr val="accent5">
                              <a:satMod val="175000"/>
                              <a:alpha val="40000"/>
                            </a:schemeClr>
                          </a:glow>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45pt" to="90pt,20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hGEUACAADuBAAADgAAAGRycy9lMm9Eb2MueG1srFRNj9sgEL1X6n9A3Bs7bpNNrTh7yKq99GO1&#10;2bZngsFGwoAGEif/vgMkbtSvQ9ULYoZ5b2bejL2+Pw2aHAV4ZU1D57OSEmG4bZXpGvrl+d2rFSU+&#10;MNMybY1o6Fl4er95+WI9ulpUtre6FUCQxPh6dA3tQ3B1UXjei4H5mXXC4KO0MLCAJnRFC2xE9kEX&#10;VVkui9FC68By4T16H/Ij3SR+KQUPn6X0IhDdUKwtpBPSuY9nsVmzugPmesUvZbB/qGJgymDSieqB&#10;BUYOoH6hGhQH660MM26HwkqpuEg9YDfz8qdudj1zIvWC4ng3yeT/Hy3/dHwEotqGvqXEsAFHtAvA&#10;VNcHsrXGoIAWyDzqNDpfY/jWPMLF8u4RYtMnCQORWrmvuAJJBmyMnJLK50llcQqEZydHb1UulnfL&#10;RWQuMkWkcuDDe2EHEi8N1cpEAVjNjh98yKHXkOgWacT4FI1O25EAw16qarUsywRMmyS2GsiR4Q4w&#10;zoUJi/zEwkfbZv/8blEiAjNgLu16lt1v0Jm8WOLElAqOyWKwPQQBu74dyV4f4ClmzyDSqtgBLiky&#10;oIFLt0gvaIEN31To03yjPpHIQ7efyoygSwM31bxeRWdW4RKeaplqSNaNJkWcWZ5SuoWzFjGXNk9C&#10;4tRxGtWfVUpTx8ZTdIRJpfUE/Iu8V+AlPkJzURM4b8mk6O1sruAJkTJbEybwoIyF35UdTlewzPGo&#10;x03f8bq37Tntb3rAjyoPM/8A4ld7ayf4j9/U5jsAAAD//wMAUEsDBBQABgAIAAAAIQAK7ZdE4QAA&#10;AAoBAAAPAAAAZHJzL2Rvd25yZXYueG1sTI9BS8NAEIXvgv9hGcGL2E21lDRmUkrBguihrVrxts1O&#10;k9DsbMhu2vTfu/Gip+HNPN58L533phYnal1lGWE8ikAQ51ZXXCB8vD/fxyCcV6xVbZkQLuRgnl1f&#10;pSrR9swbOm19IUIIu0QhlN43iZQuL8koN7INcbgdbGuUD7ItpG7VOYSbWj5E0VQaVXH4UKqGliXl&#10;x21nEOK33cTvVvnqZe0Od99fr8vus7sg3t70iycQnnr/Z4YBP6BDFpj2tmPtRB10HIUuHmE2zMHw&#10;u9gjTMaPM5BZKv9XyH4AAAD//wMAUEsBAi0AFAAGAAgAAAAhAOSZw8D7AAAA4QEAABMAAAAAAAAA&#10;AAAAAAAAAAAAAFtDb250ZW50X1R5cGVzXS54bWxQSwECLQAUAAYACAAAACEAI7Jq4dcAAACUAQAA&#10;CwAAAAAAAAAAAAAAAAAsAQAAX3JlbHMvLnJlbHNQSwECLQAUAAYACAAAACEAAhhGEUACAADuBAAA&#10;DgAAAAAAAAAAAAAAAAAsAgAAZHJzL2Uyb0RvYy54bWxQSwECLQAUAAYACAAAACEACu2XROEAAAAK&#10;AQAADwAAAAAAAAAAAAAAAACYBAAAZHJzL2Rvd25yZXYueG1sUEsFBgAAAAAEAAQA8wAAAKYFAAAA&#10;AA==&#10;" strokecolor="#4f81bd [3204]" strokeweight="2pt">
                <v:shadow on="t" opacity="24903f" mv:blur="40000f" origin=",.5" offset="0,20000emu"/>
              </v:line>
            </w:pict>
          </mc:Fallback>
        </mc:AlternateContent>
      </w:r>
      <w:r w:rsidR="003E0081" w:rsidRPr="00870E20">
        <w:rPr>
          <w:noProof/>
          <w:sz w:val="16"/>
          <w:szCs w:val="16"/>
          <w:lang w:val="en-US"/>
        </w:rPr>
        <w:drawing>
          <wp:inline distT="0" distB="0" distL="0" distR="0" wp14:anchorId="46886866" wp14:editId="13C5FE26">
            <wp:extent cx="5486400" cy="2948305"/>
            <wp:effectExtent l="0" t="0" r="25400" b="2349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A5F849" w14:textId="03182D70" w:rsidR="003E0081" w:rsidRDefault="00A6287E" w:rsidP="00537DB3">
      <w:pPr>
        <w:widowControl w:val="0"/>
        <w:tabs>
          <w:tab w:val="left" w:pos="220"/>
          <w:tab w:val="left" w:pos="720"/>
        </w:tabs>
        <w:autoSpaceDE w:val="0"/>
        <w:autoSpaceDN w:val="0"/>
        <w:adjustRightInd w:val="0"/>
        <w:spacing w:after="240" w:line="360" w:lineRule="auto"/>
        <w:jc w:val="both"/>
        <w:rPr>
          <w:rFonts w:cs="Century Gothic"/>
          <w:lang w:val="en-US"/>
        </w:rPr>
      </w:pPr>
      <w:r w:rsidRPr="00B04E93">
        <w:rPr>
          <w:rStyle w:val="Heading2Char"/>
        </w:rPr>
        <w:t>Figure 5 :</w:t>
      </w:r>
      <w:r w:rsidR="00B04E93">
        <w:rPr>
          <w:rFonts w:cs="Century Gothic"/>
          <w:lang w:val="en-US"/>
        </w:rPr>
        <w:t xml:space="preserve"> The pause time recorded before the first pupil’s response.</w:t>
      </w:r>
    </w:p>
    <w:p w14:paraId="74156D3E" w14:textId="5470FE56" w:rsidR="00DE5FE5" w:rsidRDefault="00397089" w:rsidP="00DE5FE5">
      <w:pPr>
        <w:spacing w:line="360" w:lineRule="auto"/>
        <w:rPr>
          <w:lang w:val="en-US"/>
        </w:rPr>
      </w:pPr>
      <w:r>
        <w:rPr>
          <w:lang w:val="en-US"/>
        </w:rPr>
        <w:t>This</w:t>
      </w:r>
      <w:r w:rsidR="00117EB3">
        <w:rPr>
          <w:lang w:val="en-US"/>
        </w:rPr>
        <w:t xml:space="preserve"> chart shows that the dramatic inc</w:t>
      </w:r>
      <w:r w:rsidR="00310905">
        <w:rPr>
          <w:lang w:val="en-US"/>
        </w:rPr>
        <w:t>rease in the proportion of</w:t>
      </w:r>
      <w:r w:rsidR="00117EB3">
        <w:rPr>
          <w:lang w:val="en-US"/>
        </w:rPr>
        <w:t xml:space="preserve"> questions that pupils had more than 10 second thinking time </w:t>
      </w:r>
      <w:r w:rsidR="00310905">
        <w:rPr>
          <w:lang w:val="en-US"/>
        </w:rPr>
        <w:t>for as the weeks went on</w:t>
      </w:r>
      <w:r w:rsidR="00117EB3">
        <w:rPr>
          <w:lang w:val="en-US"/>
        </w:rPr>
        <w:t>.  In the baseline lesson pupils only had thinking opportunities over 10 second</w:t>
      </w:r>
      <w:r w:rsidR="00A3441C">
        <w:rPr>
          <w:lang w:val="en-US"/>
        </w:rPr>
        <w:t>s</w:t>
      </w:r>
      <w:r w:rsidR="00117EB3">
        <w:rPr>
          <w:lang w:val="en-US"/>
        </w:rPr>
        <w:t xml:space="preserve"> for a few questions.  By lesson 4 the majority of the questions asked were g</w:t>
      </w:r>
      <w:r w:rsidR="00A3441C">
        <w:rPr>
          <w:lang w:val="en-US"/>
        </w:rPr>
        <w:t xml:space="preserve">iven over 10 seconds wait time.  Here it is important to note </w:t>
      </w:r>
      <w:r w:rsidR="00117EB3">
        <w:rPr>
          <w:lang w:val="en-US"/>
        </w:rPr>
        <w:t xml:space="preserve">that </w:t>
      </w:r>
      <w:r w:rsidR="002E655D">
        <w:rPr>
          <w:lang w:val="en-US"/>
        </w:rPr>
        <w:t>in later lessons the data was collected for a</w:t>
      </w:r>
      <w:r w:rsidR="00310905">
        <w:rPr>
          <w:lang w:val="en-US"/>
        </w:rPr>
        <w:t xml:space="preserve"> small</w:t>
      </w:r>
      <w:r w:rsidR="002E655D">
        <w:rPr>
          <w:lang w:val="en-US"/>
        </w:rPr>
        <w:t>er, targeted number</w:t>
      </w:r>
      <w:r w:rsidR="00310905">
        <w:rPr>
          <w:lang w:val="en-US"/>
        </w:rPr>
        <w:t xml:space="preserve"> of </w:t>
      </w:r>
      <w:r w:rsidR="00117EB3">
        <w:rPr>
          <w:lang w:val="en-US"/>
        </w:rPr>
        <w:t>questions that were part of a pre-planned section of the lesson, eit</w:t>
      </w:r>
      <w:r w:rsidR="002E655D">
        <w:rPr>
          <w:lang w:val="en-US"/>
        </w:rPr>
        <w:t xml:space="preserve">her the introduction or plenary rather than looking at the lesson in its entirety.  </w:t>
      </w:r>
    </w:p>
    <w:p w14:paraId="57C8FC4D" w14:textId="195DE41F" w:rsidR="00E62117" w:rsidRDefault="003E0081" w:rsidP="00DE5FE5">
      <w:pPr>
        <w:pStyle w:val="Heading2"/>
        <w:spacing w:line="360" w:lineRule="auto"/>
        <w:rPr>
          <w:lang w:val="en-US"/>
        </w:rPr>
      </w:pPr>
      <w:r>
        <w:rPr>
          <w:lang w:val="en-US"/>
        </w:rPr>
        <w:t>Level of Pupils Involvement</w:t>
      </w:r>
    </w:p>
    <w:p w14:paraId="72C0D28F" w14:textId="5E2BE660" w:rsidR="003E0081" w:rsidRDefault="00DE5FE5" w:rsidP="00935012">
      <w:pPr>
        <w:spacing w:line="360" w:lineRule="auto"/>
      </w:pPr>
      <w:r>
        <w:t xml:space="preserve">The number of pupils involved in developing the responses is explored here in two different ways.  </w:t>
      </w:r>
      <w:r w:rsidR="003B0CFD">
        <w:t>The graph below show</w:t>
      </w:r>
      <w:r w:rsidR="00935012">
        <w:t>s</w:t>
      </w:r>
      <w:r w:rsidR="003B0CFD">
        <w:t xml:space="preserve"> a dramatic increase in the mean average number of pupils that responded to each question upon intr</w:t>
      </w:r>
      <w:r w:rsidR="00A42D13">
        <w:t xml:space="preserve">oduction of the PPPB technique, compared to just one pupil per question in the baseline lesson.  </w:t>
      </w:r>
      <w:r>
        <w:t xml:space="preserve">Here we must remember </w:t>
      </w:r>
      <w:r w:rsidR="00A42D13">
        <w:t>in earlier lesson</w:t>
      </w:r>
      <w:r>
        <w:t>s</w:t>
      </w:r>
      <w:r w:rsidR="00A42D13">
        <w:t xml:space="preserve"> every question posed was recorded, in the later lessons </w:t>
      </w:r>
      <w:r w:rsidR="007057AF">
        <w:t xml:space="preserve">we </w:t>
      </w:r>
      <w:r w:rsidR="00935012">
        <w:t xml:space="preserve">have </w:t>
      </w:r>
      <w:r>
        <w:t xml:space="preserve">data </w:t>
      </w:r>
      <w:r w:rsidR="007057AF">
        <w:t xml:space="preserve">for </w:t>
      </w:r>
      <w:r w:rsidR="00A42D13">
        <w:t>only five</w:t>
      </w:r>
      <w:r>
        <w:t xml:space="preserve"> specific, pre-planned </w:t>
      </w:r>
      <w:r w:rsidR="002E655D">
        <w:t xml:space="preserve">questions, </w:t>
      </w:r>
      <w:r>
        <w:t xml:space="preserve">so we can see this will effect the results since these key questions were designed </w:t>
      </w:r>
      <w:r w:rsidR="00935012">
        <w:t xml:space="preserve">specifically </w:t>
      </w:r>
      <w:r>
        <w:t>to engage multiple pupils.</w:t>
      </w:r>
    </w:p>
    <w:p w14:paraId="2D6823A5" w14:textId="77777777" w:rsidR="003E0081" w:rsidRPr="00472B97" w:rsidRDefault="003E0081" w:rsidP="003E0081"/>
    <w:p w14:paraId="0F2C4085" w14:textId="2A3FF81B" w:rsidR="003E0081" w:rsidRDefault="003E0081" w:rsidP="003E0081">
      <w:pPr>
        <w:widowControl w:val="0"/>
        <w:tabs>
          <w:tab w:val="left" w:pos="220"/>
          <w:tab w:val="left" w:pos="720"/>
        </w:tabs>
        <w:autoSpaceDE w:val="0"/>
        <w:autoSpaceDN w:val="0"/>
        <w:adjustRightInd w:val="0"/>
        <w:spacing w:after="240" w:line="360" w:lineRule="auto"/>
        <w:jc w:val="both"/>
        <w:rPr>
          <w:rStyle w:val="Heading1Char"/>
        </w:rPr>
      </w:pPr>
      <w:r>
        <w:rPr>
          <w:noProof/>
          <w:lang w:val="en-US"/>
        </w:rPr>
        <mc:AlternateContent>
          <mc:Choice Requires="wps">
            <w:drawing>
              <wp:anchor distT="0" distB="0" distL="114300" distR="114300" simplePos="0" relativeHeight="251665408" behindDoc="0" locked="0" layoutInCell="1" allowOverlap="1" wp14:anchorId="2FB3DE0C" wp14:editId="225A40E3">
                <wp:simplePos x="0" y="0"/>
                <wp:positionH relativeFrom="column">
                  <wp:posOffset>1828800</wp:posOffset>
                </wp:positionH>
                <wp:positionV relativeFrom="paragraph">
                  <wp:posOffset>382270</wp:posOffset>
                </wp:positionV>
                <wp:extent cx="0" cy="2056765"/>
                <wp:effectExtent l="228600" t="228600" r="254000" b="254635"/>
                <wp:wrapNone/>
                <wp:docPr id="8" name="Straight Connector 1"/>
                <wp:cNvGraphicFramePr/>
                <a:graphic xmlns:a="http://schemas.openxmlformats.org/drawingml/2006/main">
                  <a:graphicData uri="http://schemas.microsoft.com/office/word/2010/wordprocessingShape">
                    <wps:wsp>
                      <wps:cNvCnPr/>
                      <wps:spPr>
                        <a:xfrm flipV="1">
                          <a:off x="0" y="0"/>
                          <a:ext cx="0" cy="2056765"/>
                        </a:xfrm>
                        <a:prstGeom prst="line">
                          <a:avLst/>
                        </a:prstGeom>
                        <a:effectLst>
                          <a:glow rad="228600">
                            <a:schemeClr val="accent5">
                              <a:satMod val="175000"/>
                              <a:alpha val="40000"/>
                            </a:schemeClr>
                          </a:glow>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30.1pt" to="2in,19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Dxxj4CAADuBAAADgAAAGRycy9lMm9Eb2MueG1srFTLrtsgEN1X6j8g7xs7bpMbWXHuIlftpo/o&#10;po81wWAjYUADiZO/7wAJjfpaVN0gZphzZubM2OvH86jIiYOTRrfFfFYVhGtmOqn7tvjy+e2rVUGc&#10;p7qjymjeFhfuisfNyxfryTa8NoNRHQeCJNo1k22LwXvblKVjAx+pmxnLNT4KAyP1aEJfdkAnZB9V&#10;WVfVspwMdBYM486h9yk9FpvILwRn/pMQjnui2gJr8/GEeB7CWW7WtOmB2kGyaxn0H6oYqdSYNFM9&#10;UU/JEeQvVKNkYJwRfsbMWBohJOOxB+xmXv3UzX6glsdeUBxns0zu/9Gyj6cdENm1BQ5K0xFHtPdA&#10;ZT94sjVao4AGyDzoNFnXYPhW7+BqObuD0PRZwEiEkvYrrkCUARsj56jyJavMz56w5GToravF8mG5&#10;CMxloghUFpx/x81IwqUtlNRBANrQ03vnU+gtJLh5HDE+BaNXZiJAsZe6Xi2rKgLjJvGtAnKiuAOU&#10;Ma79Ij1R/8F0yT9/WFSIwAyYS9mBJvcbdEYvlpiZYsEhWQg2R89hP3QTOagjPIfsCUQ6GTrAJUUG&#10;NHDpFvEFLTD+m/RDnG/QJxA56A+5zAC6NnBXzetVcCYVruGxllxDtO40KcPM0pTizV8UD7mUfuYC&#10;p47TqP+sUpw6Nh6jA0xIpTLwL/LegNf4AE1FZXDakqzo/Wxu4IyImY32GTxKbeB3ZfvzDSxSPOpx&#10;13e4Hkx3ifsbH/CjSsNMP4Dw1d7bEf7jN7X5DgAA//8DAFBLAwQUAAYACAAAACEA8bCPMeEAAAAK&#10;AQAADwAAAGRycy9kb3ducmV2LnhtbEyPQUvDQBCF74L/YRnBi9hNYylLzKRIwYLoQatt8bbNTpNg&#10;djZkN236713xoMc37/Hme/litK04Uu8bxwjTSQKCuHSm4Qrh4/3xVoHwQbPRrWNCOJOHRXF5kevM&#10;uBO/0XEdKhFL2GcaoQ6hy6T0ZU1W+4nriKN3cL3VIcq+kqbXp1huW5kmyVxa3XD8UOuOljWVX+vB&#10;IqiX7SxsV+Xq6dUfbj53z8thM5wRr6/Gh3sQgcbwF4Yf/IgORWTau4GNFy1CqlTcEhDmSQoiBn4P&#10;e4Q7NZuCLHL5f0LxDQAA//8DAFBLAQItABQABgAIAAAAIQDkmcPA+wAAAOEBAAATAAAAAAAAAAAA&#10;AAAAAAAAAABbQ29udGVudF9UeXBlc10ueG1sUEsBAi0AFAAGAAgAAAAhACOyauHXAAAAlAEAAAsA&#10;AAAAAAAAAAAAAAAALAEAAF9yZWxzLy5yZWxzUEsBAi0AFAAGAAgAAAAhAMMg8cY+AgAA7gQAAA4A&#10;AAAAAAAAAAAAAAAALAIAAGRycy9lMm9Eb2MueG1sUEsBAi0AFAAGAAgAAAAhAPGwjzHhAAAACgEA&#10;AA8AAAAAAAAAAAAAAAAAlgQAAGRycy9kb3ducmV2LnhtbFBLBQYAAAAABAAEAPMAAACkBQAAAAA=&#10;" strokecolor="#4f81bd [3204]" strokeweight="2pt">
                <v:shadow on="t" opacity="24903f" mv:blur="40000f" origin=",.5" offset="0,20000emu"/>
              </v:line>
            </w:pict>
          </mc:Fallback>
        </mc:AlternateContent>
      </w:r>
      <w:r w:rsidRPr="00574C97">
        <w:rPr>
          <w:noProof/>
          <w:sz w:val="16"/>
          <w:szCs w:val="16"/>
          <w:lang w:val="en-US"/>
        </w:rPr>
        <w:drawing>
          <wp:inline distT="0" distB="0" distL="0" distR="0" wp14:anchorId="7B7805B9" wp14:editId="4680926D">
            <wp:extent cx="5486400" cy="2665367"/>
            <wp:effectExtent l="0" t="0" r="25400" b="273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BE991A" w14:textId="77777777" w:rsidR="002E655D" w:rsidRDefault="002E655D" w:rsidP="003E0081">
      <w:pPr>
        <w:rPr>
          <w:rStyle w:val="Heading2Char"/>
        </w:rPr>
      </w:pPr>
    </w:p>
    <w:p w14:paraId="5F0EEB51" w14:textId="51209345" w:rsidR="00935012" w:rsidRPr="002E655D" w:rsidRDefault="00A6287E" w:rsidP="003E0081">
      <w:pPr>
        <w:rPr>
          <w:rFonts w:asciiTheme="majorHAnsi" w:eastAsiaTheme="majorEastAsia" w:hAnsiTheme="majorHAnsi" w:cstheme="majorBidi"/>
          <w:b/>
          <w:bCs/>
          <w:color w:val="4F81BD" w:themeColor="accent1"/>
          <w:sz w:val="26"/>
          <w:szCs w:val="26"/>
        </w:rPr>
      </w:pPr>
      <w:r w:rsidRPr="00B04E93">
        <w:rPr>
          <w:rStyle w:val="Heading2Char"/>
        </w:rPr>
        <w:t>Figure 6 :</w:t>
      </w:r>
      <w:r>
        <w:t xml:space="preserve">  </w:t>
      </w:r>
      <w:r w:rsidR="00B04E93">
        <w:t>Mean average number of pupil responses per question.</w:t>
      </w:r>
    </w:p>
    <w:p w14:paraId="50046EE2" w14:textId="77777777" w:rsidR="002E655D" w:rsidRDefault="0012712C" w:rsidP="00537DB3">
      <w:pPr>
        <w:widowControl w:val="0"/>
        <w:tabs>
          <w:tab w:val="left" w:pos="220"/>
          <w:tab w:val="left" w:pos="720"/>
        </w:tabs>
        <w:autoSpaceDE w:val="0"/>
        <w:autoSpaceDN w:val="0"/>
        <w:adjustRightInd w:val="0"/>
        <w:spacing w:after="240" w:line="360" w:lineRule="auto"/>
        <w:jc w:val="both"/>
        <w:rPr>
          <w:rStyle w:val="Heading2Char"/>
        </w:rPr>
      </w:pPr>
      <w:r w:rsidRPr="0012712C">
        <w:rPr>
          <w:noProof/>
          <w:sz w:val="16"/>
          <w:szCs w:val="16"/>
          <w:lang w:val="en-US"/>
        </w:rPr>
        <w:drawing>
          <wp:inline distT="0" distB="0" distL="0" distR="0" wp14:anchorId="2E134C68" wp14:editId="6E52A1B8">
            <wp:extent cx="5486400" cy="3599180"/>
            <wp:effectExtent l="0" t="0" r="25400" b="330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D400FB" w14:textId="551EB848" w:rsidR="00CF0F47" w:rsidRPr="00935012" w:rsidRDefault="00CF0F47" w:rsidP="00537DB3">
      <w:pPr>
        <w:widowControl w:val="0"/>
        <w:tabs>
          <w:tab w:val="left" w:pos="220"/>
          <w:tab w:val="left" w:pos="720"/>
        </w:tabs>
        <w:autoSpaceDE w:val="0"/>
        <w:autoSpaceDN w:val="0"/>
        <w:adjustRightInd w:val="0"/>
        <w:spacing w:after="240" w:line="360" w:lineRule="auto"/>
        <w:jc w:val="both"/>
        <w:rPr>
          <w:rFonts w:asciiTheme="majorHAnsi" w:eastAsiaTheme="majorEastAsia" w:hAnsiTheme="majorHAnsi" w:cstheme="majorBidi"/>
          <w:b/>
          <w:bCs/>
          <w:color w:val="4F81BD" w:themeColor="accent1"/>
          <w:sz w:val="26"/>
          <w:szCs w:val="26"/>
        </w:rPr>
      </w:pPr>
      <w:r w:rsidRPr="00B04E93">
        <w:rPr>
          <w:rStyle w:val="Heading2Char"/>
        </w:rPr>
        <w:t xml:space="preserve">Figure </w:t>
      </w:r>
      <w:r w:rsidR="00A6287E" w:rsidRPr="00B04E93">
        <w:rPr>
          <w:rStyle w:val="Heading2Char"/>
        </w:rPr>
        <w:t>7 :</w:t>
      </w:r>
      <w:r w:rsidR="00B04E93">
        <w:rPr>
          <w:rFonts w:cs="Century Gothic"/>
          <w:lang w:val="en-US"/>
        </w:rPr>
        <w:t xml:space="preserve"> The number of pupils involved in responded to a question sample.</w:t>
      </w:r>
    </w:p>
    <w:p w14:paraId="4F486EAD" w14:textId="7E10B083" w:rsidR="00A42D13" w:rsidRDefault="00A42D13" w:rsidP="00117EB3">
      <w:pPr>
        <w:spacing w:line="360" w:lineRule="auto"/>
        <w:rPr>
          <w:rFonts w:cs="Century Gothic"/>
          <w:lang w:val="en-US"/>
        </w:rPr>
      </w:pPr>
      <w:r>
        <w:t xml:space="preserve">Here we compare a snapshot sample of five questions posed </w:t>
      </w:r>
      <w:r w:rsidR="00935012">
        <w:t xml:space="preserve">instead of </w:t>
      </w:r>
      <w:r>
        <w:t>look</w:t>
      </w:r>
      <w:r w:rsidR="00935012">
        <w:t>ing</w:t>
      </w:r>
      <w:r>
        <w:t xml:space="preserve"> at an average for the whole lesson, </w:t>
      </w:r>
      <w:r w:rsidR="00CF0F47">
        <w:rPr>
          <w:rFonts w:cs="Century Gothic"/>
          <w:lang w:val="en-US"/>
        </w:rPr>
        <w:t>it can clearly be seen that in the earlier lessons just one pupil provided a response to each questio</w:t>
      </w:r>
      <w:r>
        <w:rPr>
          <w:rFonts w:cs="Century Gothic"/>
          <w:lang w:val="en-US"/>
        </w:rPr>
        <w:t>n, and when the PPPB was targeted</w:t>
      </w:r>
      <w:r w:rsidR="00DE5FE5">
        <w:rPr>
          <w:rFonts w:cs="Century Gothic"/>
          <w:lang w:val="en-US"/>
        </w:rPr>
        <w:t xml:space="preserve"> </w:t>
      </w:r>
      <w:r>
        <w:rPr>
          <w:rFonts w:cs="Century Gothic"/>
          <w:lang w:val="en-US"/>
        </w:rPr>
        <w:t>it</w:t>
      </w:r>
      <w:r w:rsidR="00611D1E">
        <w:rPr>
          <w:rFonts w:cs="Century Gothic"/>
          <w:lang w:val="en-US"/>
        </w:rPr>
        <w:t xml:space="preserve"> incl</w:t>
      </w:r>
      <w:r w:rsidR="00DE5FE5">
        <w:rPr>
          <w:rFonts w:cs="Century Gothic"/>
          <w:lang w:val="en-US"/>
        </w:rPr>
        <w:t>uded up to as many as seven</w:t>
      </w:r>
      <w:r w:rsidR="00611D1E">
        <w:rPr>
          <w:rFonts w:cs="Century Gothic"/>
          <w:lang w:val="en-US"/>
        </w:rPr>
        <w:t xml:space="preserve"> pupils. </w:t>
      </w:r>
    </w:p>
    <w:p w14:paraId="055C361D" w14:textId="77777777" w:rsidR="00A42D13" w:rsidRDefault="00A42D13" w:rsidP="00A42D13">
      <w:pPr>
        <w:rPr>
          <w:rFonts w:cs="Century Gothic"/>
          <w:lang w:val="en-US"/>
        </w:rPr>
      </w:pPr>
    </w:p>
    <w:p w14:paraId="48155FFF" w14:textId="77777777" w:rsidR="00966D91" w:rsidRDefault="00966D91" w:rsidP="00537DB3">
      <w:pPr>
        <w:widowControl w:val="0"/>
        <w:tabs>
          <w:tab w:val="left" w:pos="220"/>
          <w:tab w:val="left" w:pos="720"/>
        </w:tabs>
        <w:autoSpaceDE w:val="0"/>
        <w:autoSpaceDN w:val="0"/>
        <w:adjustRightInd w:val="0"/>
        <w:spacing w:after="240" w:line="360" w:lineRule="auto"/>
        <w:jc w:val="both"/>
        <w:rPr>
          <w:rFonts w:cs="Century Gothic"/>
          <w:lang w:val="en-US"/>
        </w:rPr>
      </w:pPr>
    </w:p>
    <w:p w14:paraId="771090DA" w14:textId="77777777" w:rsidR="00966D91" w:rsidRDefault="00966D91" w:rsidP="00537DB3">
      <w:pPr>
        <w:widowControl w:val="0"/>
        <w:tabs>
          <w:tab w:val="left" w:pos="220"/>
          <w:tab w:val="left" w:pos="720"/>
        </w:tabs>
        <w:autoSpaceDE w:val="0"/>
        <w:autoSpaceDN w:val="0"/>
        <w:adjustRightInd w:val="0"/>
        <w:spacing w:after="240" w:line="360" w:lineRule="auto"/>
        <w:jc w:val="both"/>
        <w:rPr>
          <w:rFonts w:cs="Century Gothic"/>
          <w:lang w:val="en-US"/>
        </w:rPr>
      </w:pPr>
    </w:p>
    <w:p w14:paraId="5191F3E7" w14:textId="77777777" w:rsidR="00966D91" w:rsidRDefault="00966D91" w:rsidP="00537DB3">
      <w:pPr>
        <w:widowControl w:val="0"/>
        <w:tabs>
          <w:tab w:val="left" w:pos="220"/>
          <w:tab w:val="left" w:pos="720"/>
        </w:tabs>
        <w:autoSpaceDE w:val="0"/>
        <w:autoSpaceDN w:val="0"/>
        <w:adjustRightInd w:val="0"/>
        <w:spacing w:after="240" w:line="360" w:lineRule="auto"/>
        <w:jc w:val="both"/>
        <w:rPr>
          <w:rFonts w:cs="Century Gothic"/>
          <w:lang w:val="en-US"/>
        </w:rPr>
      </w:pPr>
    </w:p>
    <w:p w14:paraId="7045BC3D" w14:textId="77777777" w:rsidR="00D96202" w:rsidRDefault="00D96202" w:rsidP="00D96202">
      <w:pPr>
        <w:pStyle w:val="Heading2"/>
        <w:rPr>
          <w:lang w:val="en-US"/>
        </w:rPr>
      </w:pPr>
    </w:p>
    <w:p w14:paraId="3E5374DC" w14:textId="77777777" w:rsidR="00D96202" w:rsidRDefault="00D96202" w:rsidP="00D96202">
      <w:pPr>
        <w:pStyle w:val="Heading2"/>
        <w:rPr>
          <w:lang w:val="en-US"/>
        </w:rPr>
      </w:pPr>
    </w:p>
    <w:p w14:paraId="22B6E9C6" w14:textId="77777777" w:rsidR="00D96202" w:rsidRDefault="00D96202" w:rsidP="00D96202">
      <w:pPr>
        <w:pStyle w:val="Heading2"/>
        <w:rPr>
          <w:lang w:val="en-US"/>
        </w:rPr>
      </w:pPr>
    </w:p>
    <w:p w14:paraId="2F03B045" w14:textId="57492DAD" w:rsidR="00252E55" w:rsidRPr="00A32B91" w:rsidRDefault="00252E55" w:rsidP="00A32B91">
      <w:pPr>
        <w:tabs>
          <w:tab w:val="left" w:pos="1020"/>
        </w:tabs>
        <w:rPr>
          <w:rFonts w:asciiTheme="majorHAnsi" w:eastAsiaTheme="majorEastAsia" w:hAnsiTheme="majorHAnsi" w:cstheme="majorBidi"/>
          <w:sz w:val="32"/>
          <w:szCs w:val="32"/>
        </w:rPr>
      </w:pPr>
    </w:p>
    <w:p w14:paraId="4C169842" w14:textId="77777777" w:rsidR="00B04E93" w:rsidRDefault="00EF66AF" w:rsidP="00B04E93">
      <w:pPr>
        <w:widowControl w:val="0"/>
        <w:tabs>
          <w:tab w:val="left" w:pos="220"/>
          <w:tab w:val="left" w:pos="720"/>
        </w:tabs>
        <w:autoSpaceDE w:val="0"/>
        <w:autoSpaceDN w:val="0"/>
        <w:adjustRightInd w:val="0"/>
        <w:spacing w:after="240" w:line="360" w:lineRule="auto"/>
        <w:ind w:left="-1134"/>
        <w:jc w:val="both"/>
        <w:rPr>
          <w:lang w:val="en-US"/>
        </w:rPr>
      </w:pPr>
      <w:r w:rsidRPr="00312313">
        <w:rPr>
          <w:rStyle w:val="Heading1Char"/>
          <w:rFonts w:ascii="Century Gothic" w:hAnsi="Century Gothic"/>
          <w:noProof/>
          <w:lang w:val="en-US"/>
        </w:rPr>
        <w:drawing>
          <wp:inline distT="0" distB="0" distL="0" distR="0" wp14:anchorId="25DE08F5" wp14:editId="342EAA88">
            <wp:extent cx="7086600" cy="7546128"/>
            <wp:effectExtent l="0" t="0" r="25400" b="2349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C7F980" w14:textId="27A929DD" w:rsidR="00472B97" w:rsidRPr="00B04E93" w:rsidRDefault="00F87CD0" w:rsidP="00B04E93">
      <w:pPr>
        <w:widowControl w:val="0"/>
        <w:tabs>
          <w:tab w:val="left" w:pos="220"/>
          <w:tab w:val="left" w:pos="720"/>
        </w:tabs>
        <w:autoSpaceDE w:val="0"/>
        <w:autoSpaceDN w:val="0"/>
        <w:adjustRightInd w:val="0"/>
        <w:spacing w:after="240" w:line="360" w:lineRule="auto"/>
        <w:ind w:left="-1134"/>
        <w:jc w:val="both"/>
        <w:rPr>
          <w:rFonts w:asciiTheme="majorHAnsi" w:eastAsiaTheme="majorEastAsia" w:hAnsiTheme="majorHAnsi" w:cstheme="majorBidi"/>
          <w:b/>
          <w:bCs/>
          <w:color w:val="345A8A" w:themeColor="accent1" w:themeShade="B5"/>
          <w:sz w:val="32"/>
          <w:szCs w:val="32"/>
        </w:rPr>
      </w:pPr>
      <w:r>
        <w:rPr>
          <w:rStyle w:val="Heading2Char"/>
        </w:rPr>
        <w:t xml:space="preserve">               </w:t>
      </w:r>
      <w:r w:rsidR="00B04E93" w:rsidRPr="00B04E93">
        <w:rPr>
          <w:rStyle w:val="Heading2Char"/>
        </w:rPr>
        <w:t xml:space="preserve">Figure </w:t>
      </w:r>
      <w:r w:rsidR="00B04E93">
        <w:rPr>
          <w:rStyle w:val="Heading2Char"/>
        </w:rPr>
        <w:t>8</w:t>
      </w:r>
      <w:r w:rsidR="00B04E93" w:rsidRPr="00B04E93">
        <w:rPr>
          <w:rStyle w:val="Heading2Char"/>
        </w:rPr>
        <w:t xml:space="preserve"> :</w:t>
      </w:r>
      <w:r w:rsidR="00B54C3D">
        <w:rPr>
          <w:rFonts w:cs="Century Gothic"/>
          <w:lang w:val="en-US"/>
        </w:rPr>
        <w:t xml:space="preserve"> A comparison between the wait time and the order of pupils’ responses.</w:t>
      </w:r>
    </w:p>
    <w:p w14:paraId="13D2EA93" w14:textId="77777777" w:rsidR="00AD24FF" w:rsidRDefault="00AD24FF" w:rsidP="00AD24FF"/>
    <w:p w14:paraId="3E821363" w14:textId="5A9E2006" w:rsidR="00D96202" w:rsidRDefault="00D96202" w:rsidP="00A610C9">
      <w:pPr>
        <w:pStyle w:val="Heading2"/>
        <w:spacing w:line="360" w:lineRule="auto"/>
        <w:rPr>
          <w:rStyle w:val="Heading1Char"/>
        </w:rPr>
      </w:pPr>
      <w:r>
        <w:rPr>
          <w:lang w:val="en-US"/>
        </w:rPr>
        <w:t>Lower and Higher Order Thinking</w:t>
      </w:r>
    </w:p>
    <w:p w14:paraId="2FDDD8FA" w14:textId="369E894B" w:rsidR="00117EB3" w:rsidRDefault="00D96202" w:rsidP="0071344D">
      <w:pPr>
        <w:spacing w:line="360" w:lineRule="auto"/>
        <w:rPr>
          <w:lang w:val="en-US"/>
        </w:rPr>
      </w:pPr>
      <w:r>
        <w:rPr>
          <w:lang w:val="en-US"/>
        </w:rPr>
        <w:t xml:space="preserve">Figure 8 </w:t>
      </w:r>
      <w:r w:rsidR="00B54C3D">
        <w:rPr>
          <w:lang w:val="en-US"/>
        </w:rPr>
        <w:t>can be used to examine the relationship bet</w:t>
      </w:r>
      <w:r>
        <w:rPr>
          <w:lang w:val="en-US"/>
        </w:rPr>
        <w:t xml:space="preserve">ween wait time and the </w:t>
      </w:r>
      <w:r w:rsidR="00DE0ED3">
        <w:rPr>
          <w:lang w:val="en-US"/>
        </w:rPr>
        <w:t>order of the pupils’ responses, whether higher or lower order</w:t>
      </w:r>
      <w:r w:rsidR="00B54C3D">
        <w:rPr>
          <w:lang w:val="en-US"/>
        </w:rPr>
        <w:t xml:space="preserve">. </w:t>
      </w:r>
      <w:r w:rsidR="00117EB3">
        <w:rPr>
          <w:lang w:val="en-US"/>
        </w:rPr>
        <w:t>In the baseline lesson 1 the majority of questions had less tha</w:t>
      </w:r>
      <w:r w:rsidR="00935012">
        <w:rPr>
          <w:lang w:val="en-US"/>
        </w:rPr>
        <w:t>n 10 seconds wait time with</w:t>
      </w:r>
      <w:r w:rsidR="00117EB3">
        <w:rPr>
          <w:lang w:val="en-US"/>
        </w:rPr>
        <w:t xml:space="preserve"> 60% at less than 1 second</w:t>
      </w:r>
      <w:r w:rsidR="00935012">
        <w:rPr>
          <w:lang w:val="en-US"/>
        </w:rPr>
        <w:t>,</w:t>
      </w:r>
      <w:r w:rsidR="00DE0ED3">
        <w:rPr>
          <w:lang w:val="en-US"/>
        </w:rPr>
        <w:t xml:space="preserve"> and there was a fairly even split between higher and lower order responses</w:t>
      </w:r>
      <w:r w:rsidR="00226016">
        <w:rPr>
          <w:lang w:val="en-US"/>
        </w:rPr>
        <w:t>.</w:t>
      </w:r>
      <w:r w:rsidR="00117EB3">
        <w:rPr>
          <w:lang w:val="en-US"/>
        </w:rPr>
        <w:t xml:space="preserve">  The second and third lessons have a similar volume </w:t>
      </w:r>
      <w:r w:rsidR="009D56AF">
        <w:rPr>
          <w:lang w:val="en-US"/>
        </w:rPr>
        <w:t xml:space="preserve">of wait times in each </w:t>
      </w:r>
      <w:r w:rsidR="00A32B91">
        <w:rPr>
          <w:lang w:val="en-US"/>
        </w:rPr>
        <w:t>category;</w:t>
      </w:r>
      <w:r w:rsidR="009D56AF">
        <w:rPr>
          <w:lang w:val="en-US"/>
        </w:rPr>
        <w:t xml:space="preserve"> </w:t>
      </w:r>
      <w:r w:rsidR="00117EB3">
        <w:rPr>
          <w:lang w:val="en-US"/>
        </w:rPr>
        <w:t>here the data was recorded through</w:t>
      </w:r>
      <w:r w:rsidR="009D56AF">
        <w:rPr>
          <w:lang w:val="en-US"/>
        </w:rPr>
        <w:t>out the lesson for approximately 3</w:t>
      </w:r>
      <w:r w:rsidR="00117EB3">
        <w:rPr>
          <w:lang w:val="en-US"/>
        </w:rPr>
        <w:t>0 questions</w:t>
      </w:r>
      <w:r w:rsidR="009D56AF">
        <w:rPr>
          <w:lang w:val="en-US"/>
        </w:rPr>
        <w:t xml:space="preserve">.  We start to see from lesson 4 onwards the green bars that represent over 10 seconds wait time, and higher order responses are prominent.  This shows that with a greater percentage of wait time there is a greater percentage of higher order pupil response.   We could interpret this as a connection between a </w:t>
      </w:r>
      <w:r w:rsidR="00A32B91">
        <w:rPr>
          <w:lang w:val="en-US"/>
        </w:rPr>
        <w:t xml:space="preserve">longer wait time </w:t>
      </w:r>
      <w:r w:rsidR="009D56AF">
        <w:rPr>
          <w:lang w:val="en-US"/>
        </w:rPr>
        <w:t>giving rise to higher order responses, and in the earlier lessons a shorter wait time produces lower volume of high order responses.</w:t>
      </w:r>
      <w:r w:rsidR="00A32B91">
        <w:rPr>
          <w:lang w:val="en-US"/>
        </w:rPr>
        <w:t xml:space="preserve">  On balance we must remember that in the later lessons there were far less questions, they were preplanned and designed to be higher order and demand a longer wait time before the first response is given.</w:t>
      </w:r>
    </w:p>
    <w:p w14:paraId="7152298A" w14:textId="77777777" w:rsidR="00A610C9" w:rsidRDefault="00A610C9" w:rsidP="0071344D">
      <w:pPr>
        <w:rPr>
          <w:lang w:val="en-US"/>
        </w:rPr>
      </w:pPr>
    </w:p>
    <w:p w14:paraId="2D3380A5" w14:textId="77777777" w:rsidR="0071344D" w:rsidRDefault="0071344D" w:rsidP="0071344D">
      <w:pPr>
        <w:rPr>
          <w:lang w:val="en-US"/>
        </w:rPr>
      </w:pPr>
    </w:p>
    <w:p w14:paraId="2BDB0D90" w14:textId="77777777" w:rsidR="0071344D" w:rsidRDefault="0071344D" w:rsidP="0071344D">
      <w:pPr>
        <w:rPr>
          <w:lang w:val="en-US"/>
        </w:rPr>
      </w:pPr>
    </w:p>
    <w:p w14:paraId="0DA41C11" w14:textId="77777777" w:rsidR="0071344D" w:rsidRDefault="0071344D" w:rsidP="0071344D">
      <w:pPr>
        <w:rPr>
          <w:lang w:val="en-US"/>
        </w:rPr>
      </w:pPr>
    </w:p>
    <w:p w14:paraId="6BD567FA" w14:textId="77777777" w:rsidR="0071344D" w:rsidRDefault="0071344D" w:rsidP="0071344D">
      <w:pPr>
        <w:rPr>
          <w:lang w:val="en-US"/>
        </w:rPr>
      </w:pPr>
    </w:p>
    <w:p w14:paraId="7502DDAD" w14:textId="77777777" w:rsidR="0071344D" w:rsidRDefault="0071344D" w:rsidP="0071344D">
      <w:pPr>
        <w:rPr>
          <w:lang w:val="en-US"/>
        </w:rPr>
      </w:pPr>
    </w:p>
    <w:p w14:paraId="09FF196E" w14:textId="77777777" w:rsidR="0071344D" w:rsidRDefault="0071344D" w:rsidP="0071344D">
      <w:pPr>
        <w:rPr>
          <w:lang w:val="en-US"/>
        </w:rPr>
      </w:pPr>
    </w:p>
    <w:p w14:paraId="1A7F53E0" w14:textId="77777777" w:rsidR="0071344D" w:rsidRDefault="0071344D" w:rsidP="0071344D">
      <w:pPr>
        <w:rPr>
          <w:lang w:val="en-US"/>
        </w:rPr>
      </w:pPr>
    </w:p>
    <w:p w14:paraId="21C173B8" w14:textId="77777777" w:rsidR="0071344D" w:rsidRDefault="0071344D" w:rsidP="0071344D">
      <w:pPr>
        <w:rPr>
          <w:lang w:val="en-US"/>
        </w:rPr>
      </w:pPr>
    </w:p>
    <w:p w14:paraId="15812E4A" w14:textId="77777777" w:rsidR="0071344D" w:rsidRDefault="0071344D" w:rsidP="0071344D">
      <w:pPr>
        <w:rPr>
          <w:lang w:val="en-US"/>
        </w:rPr>
      </w:pPr>
    </w:p>
    <w:p w14:paraId="17D99B8F" w14:textId="77777777" w:rsidR="0071344D" w:rsidRDefault="0071344D" w:rsidP="0071344D">
      <w:pPr>
        <w:rPr>
          <w:lang w:val="en-US"/>
        </w:rPr>
      </w:pPr>
    </w:p>
    <w:p w14:paraId="12318C27" w14:textId="77777777" w:rsidR="0071344D" w:rsidRDefault="0071344D" w:rsidP="0071344D">
      <w:pPr>
        <w:rPr>
          <w:lang w:val="en-US"/>
        </w:rPr>
      </w:pPr>
    </w:p>
    <w:p w14:paraId="11DA676C" w14:textId="77777777" w:rsidR="0071344D" w:rsidRDefault="0071344D" w:rsidP="0071344D">
      <w:pPr>
        <w:rPr>
          <w:lang w:val="en-US"/>
        </w:rPr>
      </w:pPr>
    </w:p>
    <w:p w14:paraId="02BE5701" w14:textId="77777777" w:rsidR="0071344D" w:rsidRDefault="0071344D" w:rsidP="0071344D">
      <w:pPr>
        <w:rPr>
          <w:lang w:val="en-US"/>
        </w:rPr>
      </w:pPr>
    </w:p>
    <w:p w14:paraId="5B1C80C0" w14:textId="77777777" w:rsidR="0071344D" w:rsidRDefault="0071344D" w:rsidP="0071344D">
      <w:pPr>
        <w:rPr>
          <w:lang w:val="en-US"/>
        </w:rPr>
      </w:pPr>
    </w:p>
    <w:p w14:paraId="6F843937" w14:textId="77777777" w:rsidR="0071344D" w:rsidRDefault="0071344D" w:rsidP="0071344D">
      <w:pPr>
        <w:rPr>
          <w:lang w:val="en-US"/>
        </w:rPr>
      </w:pPr>
    </w:p>
    <w:p w14:paraId="3E93E04D" w14:textId="77777777" w:rsidR="0071344D" w:rsidRDefault="0071344D" w:rsidP="0071344D">
      <w:pPr>
        <w:rPr>
          <w:lang w:val="en-US"/>
        </w:rPr>
      </w:pPr>
    </w:p>
    <w:p w14:paraId="4A10C469" w14:textId="77777777" w:rsidR="0071344D" w:rsidRDefault="0071344D" w:rsidP="0071344D">
      <w:pPr>
        <w:rPr>
          <w:lang w:val="en-US"/>
        </w:rPr>
      </w:pPr>
    </w:p>
    <w:p w14:paraId="004BD334" w14:textId="77777777" w:rsidR="0071344D" w:rsidRDefault="0071344D" w:rsidP="0071344D">
      <w:pPr>
        <w:rPr>
          <w:lang w:val="en-US"/>
        </w:rPr>
      </w:pPr>
    </w:p>
    <w:p w14:paraId="77F22A4F" w14:textId="77777777" w:rsidR="0071344D" w:rsidRDefault="0071344D" w:rsidP="0071344D">
      <w:pPr>
        <w:rPr>
          <w:lang w:val="en-US"/>
        </w:rPr>
      </w:pPr>
    </w:p>
    <w:p w14:paraId="204E104A" w14:textId="77777777" w:rsidR="0071344D" w:rsidRDefault="0071344D" w:rsidP="0071344D">
      <w:pPr>
        <w:rPr>
          <w:lang w:val="en-US"/>
        </w:rPr>
      </w:pPr>
    </w:p>
    <w:p w14:paraId="6DD3A4D9" w14:textId="77777777" w:rsidR="0071344D" w:rsidRDefault="0071344D" w:rsidP="0071344D">
      <w:pPr>
        <w:rPr>
          <w:lang w:val="en-US"/>
        </w:rPr>
      </w:pPr>
    </w:p>
    <w:p w14:paraId="6B67FAFC" w14:textId="77777777" w:rsidR="0071344D" w:rsidRDefault="0071344D" w:rsidP="0071344D">
      <w:pPr>
        <w:rPr>
          <w:lang w:val="en-US"/>
        </w:rPr>
      </w:pPr>
    </w:p>
    <w:p w14:paraId="0F1493F4" w14:textId="77777777" w:rsidR="0071344D" w:rsidRDefault="0071344D" w:rsidP="0071344D">
      <w:pPr>
        <w:rPr>
          <w:lang w:val="en-US"/>
        </w:rPr>
      </w:pPr>
    </w:p>
    <w:p w14:paraId="237CBB9A" w14:textId="77777777" w:rsidR="0071344D" w:rsidRDefault="0071344D" w:rsidP="0071344D">
      <w:pPr>
        <w:rPr>
          <w:lang w:val="en-US"/>
        </w:rPr>
      </w:pPr>
    </w:p>
    <w:p w14:paraId="52109230" w14:textId="132A059B" w:rsidR="001A00B7" w:rsidRDefault="00951CB1" w:rsidP="00042769">
      <w:pPr>
        <w:pStyle w:val="Heading1"/>
        <w:spacing w:line="360" w:lineRule="auto"/>
        <w:rPr>
          <w:lang w:val="en-US"/>
        </w:rPr>
      </w:pPr>
      <w:r>
        <w:rPr>
          <w:lang w:val="en-US"/>
        </w:rPr>
        <w:t>The effect of the action research cycle on the data collected</w:t>
      </w:r>
    </w:p>
    <w:p w14:paraId="02AF95AC" w14:textId="0335D31F" w:rsidR="00951CB1" w:rsidRDefault="00937DD9" w:rsidP="001A00B7">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Whilst I was c</w:t>
      </w:r>
      <w:r w:rsidR="00951CB1">
        <w:rPr>
          <w:rFonts w:cs="Century Gothic"/>
          <w:lang w:val="en-US"/>
        </w:rPr>
        <w:t>arrying out my action research, I made changes to my teaching practice and the way that I used the PPPB questioning technique as the three week research period progressed.  This resulted in a variation in the volume of data collected at each stage and this has had an impact on the way that the data has been presented</w:t>
      </w:r>
      <w:r w:rsidR="0071344D">
        <w:rPr>
          <w:rFonts w:cs="Century Gothic"/>
          <w:lang w:val="en-US"/>
        </w:rPr>
        <w:t xml:space="preserve"> on the charts in this section</w:t>
      </w:r>
      <w:r w:rsidR="00951CB1">
        <w:rPr>
          <w:rFonts w:cs="Century Gothic"/>
          <w:lang w:val="en-US"/>
        </w:rPr>
        <w:t xml:space="preserve">.  </w:t>
      </w:r>
    </w:p>
    <w:p w14:paraId="5ED675EC" w14:textId="3B6CACC2" w:rsidR="00373E45" w:rsidRDefault="00951CB1" w:rsidP="001A00B7">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I planned to collect data for every question I asked when I was addressing the whole class.  For the first two lessons there were a large number of questions and data collected.  I gradually introduced strategies for selecting pupils since many were still raising their hands and others were reluctant to answer whe</w:t>
      </w:r>
      <w:r w:rsidR="00042769">
        <w:rPr>
          <w:rFonts w:cs="Century Gothic"/>
          <w:lang w:val="en-US"/>
        </w:rPr>
        <w:t xml:space="preserve">n I pounced a question on them and the use of </w:t>
      </w:r>
      <w:r w:rsidR="00373E45">
        <w:rPr>
          <w:rFonts w:cs="Century Gothic"/>
          <w:lang w:val="en-US"/>
        </w:rPr>
        <w:t>name straws to select pupils at random</w:t>
      </w:r>
      <w:r w:rsidR="00042769">
        <w:rPr>
          <w:rFonts w:cs="Century Gothic"/>
          <w:lang w:val="en-US"/>
        </w:rPr>
        <w:t xml:space="preserve"> was one of these strategies.  </w:t>
      </w:r>
      <w:r>
        <w:rPr>
          <w:rFonts w:cs="Century Gothic"/>
          <w:lang w:val="en-US"/>
        </w:rPr>
        <w:t xml:space="preserve"> I found that the PPPB questioning technique was ve</w:t>
      </w:r>
      <w:r w:rsidR="0071344D">
        <w:rPr>
          <w:rFonts w:cs="Century Gothic"/>
          <w:lang w:val="en-US"/>
        </w:rPr>
        <w:t>ry involved and time consuming and so adapted the technique by focusing the points at which I used it.  This meant that far less data was collected</w:t>
      </w:r>
      <w:r w:rsidR="00042769">
        <w:rPr>
          <w:rFonts w:cs="Century Gothic"/>
          <w:lang w:val="en-US"/>
        </w:rPr>
        <w:t xml:space="preserve"> in subsequent lessons and it has</w:t>
      </w:r>
      <w:r w:rsidR="0071344D">
        <w:rPr>
          <w:rFonts w:cs="Century Gothic"/>
          <w:lang w:val="en-US"/>
        </w:rPr>
        <w:t xml:space="preserve"> made it difficult to make comparisons between the data collected during earlier lessons.</w:t>
      </w:r>
    </w:p>
    <w:p w14:paraId="75A082F6" w14:textId="2393D105" w:rsidR="00373E45" w:rsidRDefault="00373E45" w:rsidP="001A00B7">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The p</w:t>
      </w:r>
      <w:r w:rsidR="001A00B7">
        <w:rPr>
          <w:rFonts w:cs="Century Gothic"/>
          <w:lang w:val="en-US"/>
        </w:rPr>
        <w:t>lan</w:t>
      </w:r>
      <w:r w:rsidR="00CB3D73">
        <w:rPr>
          <w:rFonts w:cs="Century Gothic"/>
          <w:lang w:val="en-US"/>
        </w:rPr>
        <w:t>, act</w:t>
      </w:r>
      <w:r w:rsidR="001A00B7">
        <w:rPr>
          <w:rFonts w:cs="Century Gothic"/>
          <w:lang w:val="en-US"/>
        </w:rPr>
        <w:t>,</w:t>
      </w:r>
      <w:r>
        <w:rPr>
          <w:rFonts w:cs="Century Gothic"/>
          <w:lang w:val="en-US"/>
        </w:rPr>
        <w:t xml:space="preserve"> observe and reflect cycle</w:t>
      </w:r>
      <w:r w:rsidR="001A00B7">
        <w:rPr>
          <w:rFonts w:cs="Century Gothic"/>
          <w:lang w:val="en-US"/>
        </w:rPr>
        <w:t xml:space="preserve"> </w:t>
      </w:r>
      <w:r>
        <w:rPr>
          <w:rFonts w:cs="Century Gothic"/>
          <w:lang w:val="en-US"/>
        </w:rPr>
        <w:t>was used constantly over the three week period</w:t>
      </w:r>
      <w:r w:rsidR="00CB3D73">
        <w:rPr>
          <w:rFonts w:cs="Century Gothic"/>
          <w:lang w:val="en-US"/>
        </w:rPr>
        <w:t>,</w:t>
      </w:r>
      <w:r>
        <w:rPr>
          <w:rFonts w:cs="Century Gothic"/>
          <w:lang w:val="en-US"/>
        </w:rPr>
        <w:t xml:space="preserve"> and Table 1 summarises the questioning approach for each of the lessons including the resources used and the durati</w:t>
      </w:r>
      <w:r w:rsidR="00200ED4">
        <w:rPr>
          <w:rFonts w:cs="Century Gothic"/>
          <w:lang w:val="en-US"/>
        </w:rPr>
        <w:t xml:space="preserve">on of the PPPB questioning.  The progression and development in my practice can be seen, moving from questioning in whole lessons to targeted sections in order to keep the pace of the lesson, keep pupils engaged and to prevent </w:t>
      </w:r>
      <w:r w:rsidR="00CB3D73">
        <w:rPr>
          <w:rFonts w:cs="Century Gothic"/>
          <w:lang w:val="en-US"/>
        </w:rPr>
        <w:t>the</w:t>
      </w:r>
      <w:r w:rsidR="00200ED4">
        <w:rPr>
          <w:rFonts w:cs="Century Gothic"/>
          <w:lang w:val="en-US"/>
        </w:rPr>
        <w:t xml:space="preserve"> questioning consuming too much of the lesson.  I found that the pupils enjoyed passing the mascot around the classroom and they were empowered to select pupils instead of expecting the teacher to do this, so I also found </w:t>
      </w:r>
      <w:r w:rsidR="00CB3D73">
        <w:rPr>
          <w:rFonts w:cs="Century Gothic"/>
          <w:lang w:val="en-US"/>
        </w:rPr>
        <w:t>this aspect of the technique an</w:t>
      </w:r>
      <w:r w:rsidR="00200ED4">
        <w:rPr>
          <w:rFonts w:cs="Century Gothic"/>
          <w:lang w:val="en-US"/>
        </w:rPr>
        <w:t xml:space="preserve"> interesting development.  Since</w:t>
      </w:r>
      <w:r>
        <w:rPr>
          <w:rFonts w:cs="Century Gothic"/>
          <w:lang w:val="en-US"/>
        </w:rPr>
        <w:t xml:space="preserve"> the mascot </w:t>
      </w:r>
      <w:r w:rsidR="00200ED4">
        <w:rPr>
          <w:rFonts w:cs="Century Gothic"/>
          <w:lang w:val="en-US"/>
        </w:rPr>
        <w:t>was facilitating empowering the pupils to select their</w:t>
      </w:r>
      <w:r w:rsidR="00CB3D73">
        <w:rPr>
          <w:rFonts w:cs="Century Gothic"/>
          <w:lang w:val="en-US"/>
        </w:rPr>
        <w:t xml:space="preserve"> peers, it </w:t>
      </w:r>
      <w:r>
        <w:rPr>
          <w:rFonts w:cs="Century Gothic"/>
          <w:lang w:val="en-US"/>
        </w:rPr>
        <w:t xml:space="preserve">was required </w:t>
      </w:r>
      <w:r w:rsidR="00CB3D73">
        <w:rPr>
          <w:rFonts w:cs="Century Gothic"/>
          <w:lang w:val="en-US"/>
        </w:rPr>
        <w:t xml:space="preserve">to be used </w:t>
      </w:r>
      <w:r>
        <w:rPr>
          <w:rFonts w:cs="Century Gothic"/>
          <w:lang w:val="en-US"/>
        </w:rPr>
        <w:t>for longer than I had planned and so I only withdrew the mascot at the end of the final lesson</w:t>
      </w:r>
      <w:r w:rsidR="00CB3D73">
        <w:rPr>
          <w:rFonts w:cs="Century Gothic"/>
          <w:lang w:val="en-US"/>
        </w:rPr>
        <w:t xml:space="preserve"> </w:t>
      </w:r>
      <w:r>
        <w:rPr>
          <w:rFonts w:cs="Century Gothic"/>
          <w:lang w:val="en-US"/>
        </w:rPr>
        <w:t>to test if the class were able to pass the questions around th</w:t>
      </w:r>
      <w:r w:rsidR="00200ED4">
        <w:rPr>
          <w:rFonts w:cs="Century Gothic"/>
          <w:lang w:val="en-US"/>
        </w:rPr>
        <w:t>e</w:t>
      </w:r>
      <w:r>
        <w:rPr>
          <w:rFonts w:cs="Century Gothic"/>
          <w:lang w:val="en-US"/>
        </w:rPr>
        <w:t xml:space="preserve"> class without a physical </w:t>
      </w:r>
      <w:r w:rsidR="00200ED4">
        <w:rPr>
          <w:rFonts w:cs="Century Gothic"/>
          <w:lang w:val="en-US"/>
        </w:rPr>
        <w:t>prompt</w:t>
      </w:r>
      <w:r>
        <w:rPr>
          <w:rFonts w:cs="Century Gothic"/>
          <w:lang w:val="en-US"/>
        </w:rPr>
        <w:t>.  They were able to complete this successfully and this drew my research period to a close.</w:t>
      </w:r>
    </w:p>
    <w:p w14:paraId="1A3CBC47" w14:textId="77777777" w:rsidR="001A00B7" w:rsidRDefault="001A00B7" w:rsidP="001A00B7">
      <w:pPr>
        <w:widowControl w:val="0"/>
        <w:tabs>
          <w:tab w:val="left" w:pos="220"/>
          <w:tab w:val="left" w:pos="720"/>
        </w:tabs>
        <w:autoSpaceDE w:val="0"/>
        <w:autoSpaceDN w:val="0"/>
        <w:adjustRightInd w:val="0"/>
        <w:spacing w:after="240" w:line="360" w:lineRule="auto"/>
        <w:jc w:val="both"/>
        <w:rPr>
          <w:rFonts w:cs="Century Gothic"/>
          <w:lang w:val="en-US"/>
        </w:rPr>
      </w:pPr>
    </w:p>
    <w:tbl>
      <w:tblPr>
        <w:tblpPr w:leftFromText="180" w:rightFromText="180" w:vertAnchor="text" w:horzAnchor="page" w:tblpX="1189" w:tblpY="-217"/>
        <w:tblW w:w="10186" w:type="dxa"/>
        <w:tblLook w:val="04A0" w:firstRow="1" w:lastRow="0" w:firstColumn="1" w:lastColumn="0" w:noHBand="0" w:noVBand="1"/>
      </w:tblPr>
      <w:tblGrid>
        <w:gridCol w:w="879"/>
        <w:gridCol w:w="985"/>
        <w:gridCol w:w="4900"/>
        <w:gridCol w:w="1402"/>
        <w:gridCol w:w="2020"/>
      </w:tblGrid>
      <w:tr w:rsidR="00200ED4" w:rsidRPr="00A41D9B" w14:paraId="170A33C0" w14:textId="77777777" w:rsidTr="00200ED4">
        <w:trPr>
          <w:trHeight w:val="340"/>
        </w:trPr>
        <w:tc>
          <w:tcPr>
            <w:tcW w:w="879"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14:paraId="6BE741A7" w14:textId="77777777" w:rsidR="00200ED4" w:rsidRPr="00A41D9B" w:rsidRDefault="00200ED4" w:rsidP="00200ED4">
            <w:pPr>
              <w:spacing w:line="360" w:lineRule="auto"/>
              <w:jc w:val="both"/>
              <w:rPr>
                <w:rFonts w:eastAsia="Times New Roman" w:cs="Times New Roman"/>
                <w:b/>
                <w:bCs/>
                <w:color w:val="000000"/>
                <w:sz w:val="24"/>
              </w:rPr>
            </w:pPr>
            <w:r w:rsidRPr="00A41D9B">
              <w:rPr>
                <w:rFonts w:eastAsia="Times New Roman" w:cs="Times New Roman"/>
                <w:b/>
                <w:bCs/>
                <w:color w:val="000000"/>
                <w:sz w:val="24"/>
              </w:rPr>
              <w:t>Week</w:t>
            </w:r>
          </w:p>
        </w:tc>
        <w:tc>
          <w:tcPr>
            <w:tcW w:w="985" w:type="dxa"/>
            <w:tcBorders>
              <w:top w:val="single" w:sz="4" w:space="0" w:color="auto"/>
              <w:left w:val="nil"/>
              <w:bottom w:val="single" w:sz="8" w:space="0" w:color="auto"/>
              <w:right w:val="single" w:sz="4" w:space="0" w:color="auto"/>
            </w:tcBorders>
            <w:shd w:val="clear" w:color="000000" w:fill="D9D9D9"/>
            <w:vAlign w:val="bottom"/>
            <w:hideMark/>
          </w:tcPr>
          <w:p w14:paraId="21CE8527" w14:textId="77777777" w:rsidR="00200ED4" w:rsidRPr="00A41D9B" w:rsidRDefault="00200ED4" w:rsidP="00200ED4">
            <w:pPr>
              <w:spacing w:line="360" w:lineRule="auto"/>
              <w:jc w:val="both"/>
              <w:rPr>
                <w:rFonts w:eastAsia="Times New Roman" w:cs="Times New Roman"/>
                <w:b/>
                <w:bCs/>
                <w:color w:val="000000"/>
                <w:sz w:val="24"/>
              </w:rPr>
            </w:pPr>
            <w:r w:rsidRPr="00A41D9B">
              <w:rPr>
                <w:rFonts w:eastAsia="Times New Roman" w:cs="Times New Roman"/>
                <w:b/>
                <w:bCs/>
                <w:color w:val="000000"/>
                <w:sz w:val="24"/>
              </w:rPr>
              <w:t>Lesson</w:t>
            </w:r>
          </w:p>
        </w:tc>
        <w:tc>
          <w:tcPr>
            <w:tcW w:w="4900" w:type="dxa"/>
            <w:tcBorders>
              <w:top w:val="single" w:sz="4" w:space="0" w:color="auto"/>
              <w:left w:val="nil"/>
              <w:bottom w:val="single" w:sz="8" w:space="0" w:color="auto"/>
              <w:right w:val="single" w:sz="4" w:space="0" w:color="auto"/>
            </w:tcBorders>
            <w:shd w:val="clear" w:color="000000" w:fill="D9D9D9"/>
            <w:noWrap/>
            <w:vAlign w:val="bottom"/>
            <w:hideMark/>
          </w:tcPr>
          <w:p w14:paraId="0AD6E8C9" w14:textId="77777777" w:rsidR="00200ED4" w:rsidRPr="00A41D9B" w:rsidRDefault="00200ED4" w:rsidP="00200ED4">
            <w:pPr>
              <w:spacing w:line="360" w:lineRule="auto"/>
              <w:jc w:val="both"/>
              <w:rPr>
                <w:rFonts w:eastAsia="Times New Roman" w:cs="Times New Roman"/>
                <w:b/>
                <w:bCs/>
                <w:color w:val="000000"/>
                <w:sz w:val="24"/>
              </w:rPr>
            </w:pPr>
            <w:r w:rsidRPr="00A41D9B">
              <w:rPr>
                <w:rFonts w:eastAsia="Times New Roman" w:cs="Times New Roman"/>
                <w:b/>
                <w:bCs/>
                <w:color w:val="000000"/>
                <w:sz w:val="24"/>
              </w:rPr>
              <w:t>Questioning Approach</w:t>
            </w:r>
          </w:p>
        </w:tc>
        <w:tc>
          <w:tcPr>
            <w:tcW w:w="1402" w:type="dxa"/>
            <w:tcBorders>
              <w:top w:val="single" w:sz="4" w:space="0" w:color="auto"/>
              <w:left w:val="nil"/>
              <w:bottom w:val="single" w:sz="8" w:space="0" w:color="auto"/>
              <w:right w:val="single" w:sz="4" w:space="0" w:color="auto"/>
            </w:tcBorders>
            <w:shd w:val="clear" w:color="000000" w:fill="D9D9D9"/>
            <w:vAlign w:val="bottom"/>
            <w:hideMark/>
          </w:tcPr>
          <w:p w14:paraId="71AD22A9" w14:textId="77777777" w:rsidR="00200ED4" w:rsidRPr="00A41D9B" w:rsidRDefault="00200ED4" w:rsidP="00200ED4">
            <w:pPr>
              <w:spacing w:line="360" w:lineRule="auto"/>
              <w:jc w:val="both"/>
              <w:rPr>
                <w:rFonts w:eastAsia="Times New Roman" w:cs="Times New Roman"/>
                <w:b/>
                <w:bCs/>
                <w:color w:val="000000"/>
                <w:sz w:val="24"/>
              </w:rPr>
            </w:pPr>
            <w:r w:rsidRPr="00A41D9B">
              <w:rPr>
                <w:rFonts w:eastAsia="Times New Roman" w:cs="Times New Roman"/>
                <w:b/>
                <w:bCs/>
                <w:color w:val="000000"/>
                <w:sz w:val="24"/>
              </w:rPr>
              <w:t>Resources</w:t>
            </w:r>
          </w:p>
        </w:tc>
        <w:tc>
          <w:tcPr>
            <w:tcW w:w="2020" w:type="dxa"/>
            <w:tcBorders>
              <w:top w:val="single" w:sz="4" w:space="0" w:color="auto"/>
              <w:left w:val="nil"/>
              <w:bottom w:val="single" w:sz="8" w:space="0" w:color="auto"/>
              <w:right w:val="single" w:sz="4" w:space="0" w:color="auto"/>
            </w:tcBorders>
            <w:shd w:val="clear" w:color="000000" w:fill="D9D9D9"/>
            <w:noWrap/>
            <w:vAlign w:val="bottom"/>
            <w:hideMark/>
          </w:tcPr>
          <w:p w14:paraId="1A179DB7" w14:textId="77777777" w:rsidR="00200ED4" w:rsidRPr="00A41D9B" w:rsidRDefault="00200ED4" w:rsidP="00200ED4">
            <w:pPr>
              <w:spacing w:line="360" w:lineRule="auto"/>
              <w:jc w:val="both"/>
              <w:rPr>
                <w:rFonts w:eastAsia="Times New Roman" w:cs="Times New Roman"/>
                <w:b/>
                <w:bCs/>
                <w:color w:val="000000"/>
                <w:sz w:val="24"/>
              </w:rPr>
            </w:pPr>
            <w:r w:rsidRPr="00A41D9B">
              <w:rPr>
                <w:rFonts w:eastAsia="Times New Roman" w:cs="Times New Roman"/>
                <w:b/>
                <w:bCs/>
                <w:color w:val="000000"/>
                <w:sz w:val="24"/>
              </w:rPr>
              <w:t>Duration</w:t>
            </w:r>
          </w:p>
        </w:tc>
      </w:tr>
      <w:tr w:rsidR="00200ED4" w:rsidRPr="00A41D9B" w14:paraId="6F597E9D" w14:textId="77777777" w:rsidTr="00200ED4">
        <w:trPr>
          <w:trHeight w:val="1700"/>
        </w:trPr>
        <w:tc>
          <w:tcPr>
            <w:tcW w:w="879" w:type="dxa"/>
            <w:tcBorders>
              <w:top w:val="nil"/>
              <w:left w:val="single" w:sz="4" w:space="0" w:color="auto"/>
              <w:bottom w:val="single" w:sz="4" w:space="0" w:color="auto"/>
              <w:right w:val="single" w:sz="4" w:space="0" w:color="auto"/>
            </w:tcBorders>
            <w:shd w:val="clear" w:color="000000" w:fill="DCE6F1"/>
            <w:noWrap/>
            <w:vAlign w:val="center"/>
            <w:hideMark/>
          </w:tcPr>
          <w:p w14:paraId="7D6FFE0D" w14:textId="77777777" w:rsidR="00200ED4" w:rsidRPr="00A41D9B" w:rsidRDefault="00200ED4" w:rsidP="00200ED4">
            <w:pPr>
              <w:spacing w:line="360" w:lineRule="auto"/>
              <w:jc w:val="both"/>
              <w:rPr>
                <w:rFonts w:eastAsia="Times New Roman" w:cs="Times New Roman"/>
                <w:b/>
                <w:bCs/>
                <w:color w:val="000000"/>
                <w:sz w:val="20"/>
                <w:szCs w:val="20"/>
              </w:rPr>
            </w:pPr>
            <w:r w:rsidRPr="00A41D9B">
              <w:rPr>
                <w:rFonts w:eastAsia="Times New Roman" w:cs="Times New Roman"/>
                <w:b/>
                <w:bCs/>
                <w:color w:val="000000"/>
                <w:sz w:val="20"/>
                <w:szCs w:val="20"/>
              </w:rPr>
              <w:t>1</w:t>
            </w:r>
          </w:p>
        </w:tc>
        <w:tc>
          <w:tcPr>
            <w:tcW w:w="985" w:type="dxa"/>
            <w:tcBorders>
              <w:top w:val="nil"/>
              <w:left w:val="nil"/>
              <w:bottom w:val="single" w:sz="4" w:space="0" w:color="auto"/>
              <w:right w:val="single" w:sz="4" w:space="0" w:color="auto"/>
            </w:tcBorders>
            <w:shd w:val="clear" w:color="000000" w:fill="DCE6F1"/>
            <w:noWrap/>
            <w:vAlign w:val="center"/>
            <w:hideMark/>
          </w:tcPr>
          <w:p w14:paraId="4C72267E" w14:textId="77777777" w:rsidR="00200ED4" w:rsidRPr="00A41D9B" w:rsidRDefault="00200ED4" w:rsidP="00200ED4">
            <w:pPr>
              <w:spacing w:line="360" w:lineRule="auto"/>
              <w:jc w:val="both"/>
              <w:rPr>
                <w:rFonts w:eastAsia="Times New Roman" w:cs="Times New Roman"/>
                <w:color w:val="000000"/>
                <w:sz w:val="20"/>
                <w:szCs w:val="20"/>
              </w:rPr>
            </w:pPr>
            <w:r w:rsidRPr="00A41D9B">
              <w:rPr>
                <w:rFonts w:eastAsia="Times New Roman" w:cs="Times New Roman"/>
                <w:color w:val="000000"/>
                <w:sz w:val="20"/>
                <w:szCs w:val="20"/>
              </w:rPr>
              <w:t>1</w:t>
            </w:r>
          </w:p>
        </w:tc>
        <w:tc>
          <w:tcPr>
            <w:tcW w:w="4900" w:type="dxa"/>
            <w:tcBorders>
              <w:top w:val="nil"/>
              <w:left w:val="nil"/>
              <w:bottom w:val="single" w:sz="4" w:space="0" w:color="auto"/>
              <w:right w:val="single" w:sz="4" w:space="0" w:color="auto"/>
            </w:tcBorders>
            <w:shd w:val="clear" w:color="000000" w:fill="DCE6F1"/>
            <w:vAlign w:val="center"/>
            <w:hideMark/>
          </w:tcPr>
          <w:p w14:paraId="523B8DA8" w14:textId="77777777" w:rsidR="00200ED4" w:rsidRPr="00A41D9B" w:rsidRDefault="00200ED4" w:rsidP="00200ED4">
            <w:pPr>
              <w:spacing w:line="360" w:lineRule="auto"/>
              <w:jc w:val="both"/>
              <w:rPr>
                <w:rFonts w:eastAsia="Times New Roman" w:cs="Times New Roman"/>
                <w:color w:val="000000"/>
                <w:sz w:val="20"/>
                <w:szCs w:val="20"/>
              </w:rPr>
            </w:pPr>
            <w:r w:rsidRPr="00A41D9B">
              <w:rPr>
                <w:rFonts w:eastAsia="Times New Roman" w:cs="Times New Roman"/>
                <w:color w:val="000000"/>
                <w:sz w:val="20"/>
                <w:szCs w:val="20"/>
              </w:rPr>
              <w:t>Usual questioning style with no changes made to practice, this will be the baseline.</w:t>
            </w:r>
          </w:p>
        </w:tc>
        <w:tc>
          <w:tcPr>
            <w:tcW w:w="1402" w:type="dxa"/>
            <w:tcBorders>
              <w:top w:val="nil"/>
              <w:left w:val="nil"/>
              <w:bottom w:val="single" w:sz="4" w:space="0" w:color="auto"/>
              <w:right w:val="single" w:sz="4" w:space="0" w:color="auto"/>
            </w:tcBorders>
            <w:shd w:val="clear" w:color="000000" w:fill="DCE6F1"/>
            <w:vAlign w:val="center"/>
            <w:hideMark/>
          </w:tcPr>
          <w:p w14:paraId="51B656B9" w14:textId="77777777" w:rsidR="00200ED4" w:rsidRPr="00A41D9B" w:rsidRDefault="00200ED4" w:rsidP="00200ED4">
            <w:pPr>
              <w:spacing w:line="360" w:lineRule="auto"/>
              <w:jc w:val="center"/>
              <w:rPr>
                <w:rFonts w:eastAsia="Times New Roman" w:cs="Times New Roman"/>
                <w:color w:val="000000"/>
                <w:sz w:val="20"/>
                <w:szCs w:val="20"/>
              </w:rPr>
            </w:pPr>
            <w:r w:rsidRPr="00A41D9B">
              <w:rPr>
                <w:rFonts w:eastAsia="Times New Roman" w:cs="Times New Roman"/>
                <w:color w:val="000000"/>
                <w:sz w:val="20"/>
                <w:szCs w:val="20"/>
              </w:rPr>
              <w:t>None</w:t>
            </w:r>
          </w:p>
        </w:tc>
        <w:tc>
          <w:tcPr>
            <w:tcW w:w="2020" w:type="dxa"/>
            <w:tcBorders>
              <w:top w:val="nil"/>
              <w:left w:val="nil"/>
              <w:bottom w:val="single" w:sz="4" w:space="0" w:color="auto"/>
              <w:right w:val="single" w:sz="4" w:space="0" w:color="auto"/>
            </w:tcBorders>
            <w:shd w:val="clear" w:color="000000" w:fill="DCE6F1"/>
            <w:vAlign w:val="center"/>
            <w:hideMark/>
          </w:tcPr>
          <w:p w14:paraId="5B29D83D" w14:textId="77777777" w:rsidR="00200ED4" w:rsidRPr="00A41D9B" w:rsidRDefault="00200ED4" w:rsidP="00200ED4">
            <w:pPr>
              <w:spacing w:line="360" w:lineRule="auto"/>
              <w:jc w:val="center"/>
              <w:rPr>
                <w:rFonts w:eastAsia="Times New Roman" w:cs="Times New Roman"/>
                <w:color w:val="000000"/>
                <w:sz w:val="20"/>
                <w:szCs w:val="20"/>
              </w:rPr>
            </w:pPr>
            <w:r w:rsidRPr="00A41D9B">
              <w:rPr>
                <w:rFonts w:eastAsia="Times New Roman" w:cs="Times New Roman"/>
                <w:color w:val="000000"/>
                <w:sz w:val="20"/>
                <w:szCs w:val="20"/>
              </w:rPr>
              <w:t>Throughout the lesson</w:t>
            </w:r>
          </w:p>
        </w:tc>
      </w:tr>
      <w:tr w:rsidR="00200ED4" w:rsidRPr="00A41D9B" w14:paraId="5A62B760" w14:textId="77777777" w:rsidTr="00200ED4">
        <w:trPr>
          <w:trHeight w:val="1700"/>
        </w:trPr>
        <w:tc>
          <w:tcPr>
            <w:tcW w:w="879" w:type="dxa"/>
            <w:tcBorders>
              <w:top w:val="nil"/>
              <w:left w:val="single" w:sz="4" w:space="0" w:color="auto"/>
              <w:bottom w:val="single" w:sz="8" w:space="0" w:color="auto"/>
              <w:right w:val="single" w:sz="4" w:space="0" w:color="auto"/>
            </w:tcBorders>
            <w:shd w:val="clear" w:color="000000" w:fill="DCE6F1"/>
            <w:noWrap/>
            <w:vAlign w:val="center"/>
            <w:hideMark/>
          </w:tcPr>
          <w:p w14:paraId="575B40CC" w14:textId="77777777" w:rsidR="00200ED4" w:rsidRPr="00A41D9B" w:rsidRDefault="00200ED4" w:rsidP="00200ED4">
            <w:pPr>
              <w:spacing w:line="360" w:lineRule="auto"/>
              <w:jc w:val="both"/>
              <w:rPr>
                <w:rFonts w:eastAsia="Times New Roman" w:cs="Times New Roman"/>
                <w:color w:val="000000"/>
                <w:sz w:val="20"/>
                <w:szCs w:val="20"/>
              </w:rPr>
            </w:pPr>
            <w:r w:rsidRPr="00A41D9B">
              <w:rPr>
                <w:rFonts w:eastAsia="Times New Roman" w:cs="Times New Roman"/>
                <w:color w:val="000000"/>
                <w:sz w:val="20"/>
                <w:szCs w:val="20"/>
              </w:rPr>
              <w:t> </w:t>
            </w:r>
          </w:p>
        </w:tc>
        <w:tc>
          <w:tcPr>
            <w:tcW w:w="985" w:type="dxa"/>
            <w:tcBorders>
              <w:top w:val="nil"/>
              <w:left w:val="nil"/>
              <w:bottom w:val="single" w:sz="8" w:space="0" w:color="auto"/>
              <w:right w:val="single" w:sz="4" w:space="0" w:color="auto"/>
            </w:tcBorders>
            <w:shd w:val="clear" w:color="000000" w:fill="DCE6F1"/>
            <w:noWrap/>
            <w:vAlign w:val="center"/>
            <w:hideMark/>
          </w:tcPr>
          <w:p w14:paraId="62D1C460" w14:textId="77777777" w:rsidR="00200ED4" w:rsidRPr="00A41D9B" w:rsidRDefault="00200ED4" w:rsidP="00200ED4">
            <w:pPr>
              <w:spacing w:line="360" w:lineRule="auto"/>
              <w:jc w:val="both"/>
              <w:rPr>
                <w:rFonts w:eastAsia="Times New Roman" w:cs="Times New Roman"/>
                <w:color w:val="000000"/>
                <w:sz w:val="20"/>
                <w:szCs w:val="20"/>
              </w:rPr>
            </w:pPr>
            <w:r w:rsidRPr="00A41D9B">
              <w:rPr>
                <w:rFonts w:eastAsia="Times New Roman" w:cs="Times New Roman"/>
                <w:color w:val="000000"/>
                <w:sz w:val="20"/>
                <w:szCs w:val="20"/>
              </w:rPr>
              <w:t>2</w:t>
            </w:r>
          </w:p>
        </w:tc>
        <w:tc>
          <w:tcPr>
            <w:tcW w:w="4900" w:type="dxa"/>
            <w:tcBorders>
              <w:top w:val="nil"/>
              <w:left w:val="nil"/>
              <w:bottom w:val="single" w:sz="8" w:space="0" w:color="auto"/>
              <w:right w:val="single" w:sz="4" w:space="0" w:color="auto"/>
            </w:tcBorders>
            <w:shd w:val="clear" w:color="000000" w:fill="DCE6F1"/>
            <w:vAlign w:val="center"/>
            <w:hideMark/>
          </w:tcPr>
          <w:p w14:paraId="246770CA" w14:textId="77777777" w:rsidR="00200ED4" w:rsidRPr="00A41D9B" w:rsidRDefault="00200ED4" w:rsidP="00200ED4">
            <w:pPr>
              <w:spacing w:line="360" w:lineRule="auto"/>
              <w:jc w:val="both"/>
              <w:rPr>
                <w:rFonts w:eastAsia="Times New Roman" w:cs="Times New Roman"/>
                <w:color w:val="000000"/>
                <w:sz w:val="20"/>
                <w:szCs w:val="20"/>
              </w:rPr>
            </w:pPr>
            <w:r w:rsidRPr="00A41D9B">
              <w:rPr>
                <w:rFonts w:eastAsia="Times New Roman" w:cs="Times New Roman"/>
                <w:color w:val="000000"/>
                <w:sz w:val="20"/>
                <w:szCs w:val="20"/>
              </w:rPr>
              <w:t xml:space="preserve">Teacher </w:t>
            </w:r>
            <w:r>
              <w:rPr>
                <w:rFonts w:eastAsia="Times New Roman" w:cs="Times New Roman"/>
                <w:color w:val="000000"/>
                <w:sz w:val="20"/>
                <w:szCs w:val="20"/>
              </w:rPr>
              <w:t xml:space="preserve">driven </w:t>
            </w:r>
            <w:r w:rsidRPr="00A41D9B">
              <w:rPr>
                <w:rFonts w:eastAsia="Times New Roman" w:cs="Times New Roman"/>
                <w:color w:val="000000"/>
                <w:sz w:val="20"/>
                <w:szCs w:val="20"/>
              </w:rPr>
              <w:t>select</w:t>
            </w:r>
            <w:r>
              <w:rPr>
                <w:rFonts w:eastAsia="Times New Roman" w:cs="Times New Roman"/>
                <w:color w:val="000000"/>
                <w:sz w:val="20"/>
                <w:szCs w:val="20"/>
              </w:rPr>
              <w:t>ion of</w:t>
            </w:r>
            <w:r w:rsidRPr="00A41D9B">
              <w:rPr>
                <w:rFonts w:eastAsia="Times New Roman" w:cs="Times New Roman"/>
                <w:color w:val="000000"/>
                <w:sz w:val="20"/>
                <w:szCs w:val="20"/>
              </w:rPr>
              <w:t xml:space="preserve"> pupils for Pose, Pause, Pounce, Bounce questioning (no hands up) explain to pupils PPPB will be used.</w:t>
            </w:r>
          </w:p>
        </w:tc>
        <w:tc>
          <w:tcPr>
            <w:tcW w:w="1402" w:type="dxa"/>
            <w:tcBorders>
              <w:top w:val="nil"/>
              <w:left w:val="nil"/>
              <w:bottom w:val="single" w:sz="8" w:space="0" w:color="auto"/>
              <w:right w:val="single" w:sz="4" w:space="0" w:color="auto"/>
            </w:tcBorders>
            <w:shd w:val="clear" w:color="000000" w:fill="DCE6F1"/>
            <w:vAlign w:val="center"/>
            <w:hideMark/>
          </w:tcPr>
          <w:p w14:paraId="2F5ECE06" w14:textId="77777777" w:rsidR="00200ED4" w:rsidRPr="00A41D9B" w:rsidRDefault="00200ED4" w:rsidP="00200ED4">
            <w:pPr>
              <w:spacing w:line="360" w:lineRule="auto"/>
              <w:jc w:val="center"/>
              <w:rPr>
                <w:rFonts w:eastAsia="Times New Roman" w:cs="Times New Roman"/>
                <w:color w:val="000000"/>
                <w:sz w:val="20"/>
                <w:szCs w:val="20"/>
              </w:rPr>
            </w:pPr>
            <w:r w:rsidRPr="00A41D9B">
              <w:rPr>
                <w:rFonts w:eastAsia="Times New Roman" w:cs="Times New Roman"/>
                <w:color w:val="000000"/>
                <w:sz w:val="20"/>
                <w:szCs w:val="20"/>
              </w:rPr>
              <w:t>Mascot</w:t>
            </w:r>
          </w:p>
        </w:tc>
        <w:tc>
          <w:tcPr>
            <w:tcW w:w="2020" w:type="dxa"/>
            <w:tcBorders>
              <w:top w:val="nil"/>
              <w:left w:val="nil"/>
              <w:bottom w:val="single" w:sz="8" w:space="0" w:color="auto"/>
              <w:right w:val="single" w:sz="4" w:space="0" w:color="auto"/>
            </w:tcBorders>
            <w:shd w:val="clear" w:color="000000" w:fill="DCE6F1"/>
            <w:vAlign w:val="center"/>
            <w:hideMark/>
          </w:tcPr>
          <w:p w14:paraId="63129172" w14:textId="77777777" w:rsidR="00200ED4" w:rsidRPr="00A41D9B" w:rsidRDefault="00200ED4" w:rsidP="00200ED4">
            <w:pPr>
              <w:spacing w:line="360" w:lineRule="auto"/>
              <w:jc w:val="center"/>
              <w:rPr>
                <w:rFonts w:eastAsia="Times New Roman" w:cs="Times New Roman"/>
                <w:color w:val="000000"/>
                <w:sz w:val="20"/>
                <w:szCs w:val="20"/>
              </w:rPr>
            </w:pPr>
            <w:r w:rsidRPr="00A41D9B">
              <w:rPr>
                <w:rFonts w:eastAsia="Times New Roman" w:cs="Times New Roman"/>
                <w:color w:val="000000"/>
                <w:sz w:val="20"/>
                <w:szCs w:val="20"/>
              </w:rPr>
              <w:t>Throughout the lesson</w:t>
            </w:r>
          </w:p>
        </w:tc>
      </w:tr>
      <w:tr w:rsidR="00200ED4" w:rsidRPr="00A41D9B" w14:paraId="2385D282" w14:textId="77777777" w:rsidTr="00200ED4">
        <w:trPr>
          <w:trHeight w:val="1700"/>
        </w:trPr>
        <w:tc>
          <w:tcPr>
            <w:tcW w:w="879" w:type="dxa"/>
            <w:tcBorders>
              <w:top w:val="nil"/>
              <w:left w:val="single" w:sz="4" w:space="0" w:color="auto"/>
              <w:bottom w:val="single" w:sz="4" w:space="0" w:color="auto"/>
              <w:right w:val="single" w:sz="4" w:space="0" w:color="auto"/>
            </w:tcBorders>
            <w:shd w:val="clear" w:color="000000" w:fill="B8CCE4"/>
            <w:noWrap/>
            <w:vAlign w:val="center"/>
            <w:hideMark/>
          </w:tcPr>
          <w:p w14:paraId="1821CC79" w14:textId="77777777" w:rsidR="00200ED4" w:rsidRPr="00A41D9B" w:rsidRDefault="00200ED4" w:rsidP="00200ED4">
            <w:pPr>
              <w:spacing w:line="360" w:lineRule="auto"/>
              <w:jc w:val="both"/>
              <w:rPr>
                <w:rFonts w:eastAsia="Times New Roman" w:cs="Times New Roman"/>
                <w:b/>
                <w:bCs/>
                <w:color w:val="000000"/>
                <w:sz w:val="20"/>
                <w:szCs w:val="20"/>
              </w:rPr>
            </w:pPr>
            <w:r w:rsidRPr="00A41D9B">
              <w:rPr>
                <w:rFonts w:eastAsia="Times New Roman" w:cs="Times New Roman"/>
                <w:b/>
                <w:bCs/>
                <w:color w:val="000000"/>
                <w:sz w:val="20"/>
                <w:szCs w:val="20"/>
              </w:rPr>
              <w:t>2</w:t>
            </w:r>
          </w:p>
        </w:tc>
        <w:tc>
          <w:tcPr>
            <w:tcW w:w="985" w:type="dxa"/>
            <w:tcBorders>
              <w:top w:val="nil"/>
              <w:left w:val="nil"/>
              <w:bottom w:val="single" w:sz="4" w:space="0" w:color="auto"/>
              <w:right w:val="single" w:sz="4" w:space="0" w:color="auto"/>
            </w:tcBorders>
            <w:shd w:val="clear" w:color="000000" w:fill="B8CCE4"/>
            <w:noWrap/>
            <w:vAlign w:val="center"/>
            <w:hideMark/>
          </w:tcPr>
          <w:p w14:paraId="63ADF554" w14:textId="77777777" w:rsidR="00200ED4" w:rsidRPr="00A41D9B" w:rsidRDefault="00200ED4" w:rsidP="00200ED4">
            <w:pPr>
              <w:spacing w:line="360" w:lineRule="auto"/>
              <w:jc w:val="both"/>
              <w:rPr>
                <w:rFonts w:eastAsia="Times New Roman" w:cs="Times New Roman"/>
                <w:color w:val="000000"/>
                <w:sz w:val="20"/>
                <w:szCs w:val="20"/>
              </w:rPr>
            </w:pPr>
            <w:r w:rsidRPr="00A41D9B">
              <w:rPr>
                <w:rFonts w:eastAsia="Times New Roman" w:cs="Times New Roman"/>
                <w:color w:val="000000"/>
                <w:sz w:val="20"/>
                <w:szCs w:val="20"/>
              </w:rPr>
              <w:t>3</w:t>
            </w:r>
          </w:p>
        </w:tc>
        <w:tc>
          <w:tcPr>
            <w:tcW w:w="4900" w:type="dxa"/>
            <w:tcBorders>
              <w:top w:val="nil"/>
              <w:left w:val="nil"/>
              <w:bottom w:val="single" w:sz="4" w:space="0" w:color="auto"/>
              <w:right w:val="single" w:sz="4" w:space="0" w:color="auto"/>
            </w:tcBorders>
            <w:shd w:val="clear" w:color="000000" w:fill="B8CCE4"/>
            <w:vAlign w:val="center"/>
            <w:hideMark/>
          </w:tcPr>
          <w:p w14:paraId="23A97A46" w14:textId="77777777" w:rsidR="00200ED4" w:rsidRPr="00A41D9B" w:rsidRDefault="00200ED4" w:rsidP="00200ED4">
            <w:pPr>
              <w:spacing w:line="360" w:lineRule="auto"/>
              <w:jc w:val="both"/>
              <w:rPr>
                <w:rFonts w:eastAsia="Times New Roman" w:cs="Times New Roman"/>
                <w:color w:val="000000"/>
                <w:sz w:val="20"/>
                <w:szCs w:val="20"/>
              </w:rPr>
            </w:pPr>
            <w:r w:rsidRPr="00A41D9B">
              <w:rPr>
                <w:rFonts w:eastAsia="Times New Roman" w:cs="Times New Roman"/>
                <w:color w:val="000000"/>
                <w:sz w:val="20"/>
                <w:szCs w:val="20"/>
              </w:rPr>
              <w:t>Use name sticks to select pupils for all questioning using the mascot for Pose, Pause, Pounce, Bounce questioning.</w:t>
            </w:r>
          </w:p>
        </w:tc>
        <w:tc>
          <w:tcPr>
            <w:tcW w:w="1402" w:type="dxa"/>
            <w:tcBorders>
              <w:top w:val="nil"/>
              <w:left w:val="nil"/>
              <w:bottom w:val="single" w:sz="4" w:space="0" w:color="auto"/>
              <w:right w:val="single" w:sz="4" w:space="0" w:color="auto"/>
            </w:tcBorders>
            <w:shd w:val="clear" w:color="000000" w:fill="B8CCE4"/>
            <w:vAlign w:val="center"/>
            <w:hideMark/>
          </w:tcPr>
          <w:p w14:paraId="37C49257" w14:textId="77777777" w:rsidR="00200ED4" w:rsidRPr="00A41D9B" w:rsidRDefault="00200ED4" w:rsidP="00200ED4">
            <w:pPr>
              <w:spacing w:line="360" w:lineRule="auto"/>
              <w:jc w:val="center"/>
              <w:rPr>
                <w:rFonts w:eastAsia="Times New Roman" w:cs="Times New Roman"/>
                <w:color w:val="000000"/>
                <w:sz w:val="20"/>
                <w:szCs w:val="20"/>
              </w:rPr>
            </w:pPr>
            <w:r>
              <w:rPr>
                <w:rFonts w:eastAsia="Times New Roman" w:cs="Times New Roman"/>
                <w:color w:val="000000"/>
                <w:sz w:val="20"/>
                <w:szCs w:val="20"/>
              </w:rPr>
              <w:t>Mascot, name straw</w:t>
            </w:r>
            <w:r w:rsidRPr="00A41D9B">
              <w:rPr>
                <w:rFonts w:eastAsia="Times New Roman" w:cs="Times New Roman"/>
                <w:color w:val="000000"/>
                <w:sz w:val="20"/>
                <w:szCs w:val="20"/>
              </w:rPr>
              <w:t>s</w:t>
            </w:r>
          </w:p>
        </w:tc>
        <w:tc>
          <w:tcPr>
            <w:tcW w:w="2020" w:type="dxa"/>
            <w:tcBorders>
              <w:top w:val="nil"/>
              <w:left w:val="nil"/>
              <w:bottom w:val="single" w:sz="4" w:space="0" w:color="auto"/>
              <w:right w:val="single" w:sz="4" w:space="0" w:color="auto"/>
            </w:tcBorders>
            <w:shd w:val="clear" w:color="000000" w:fill="B8CCE4"/>
            <w:vAlign w:val="center"/>
            <w:hideMark/>
          </w:tcPr>
          <w:p w14:paraId="0B2EF551" w14:textId="77777777" w:rsidR="00200ED4" w:rsidRPr="00A41D9B" w:rsidRDefault="00200ED4" w:rsidP="00200ED4">
            <w:pPr>
              <w:spacing w:line="360" w:lineRule="auto"/>
              <w:jc w:val="center"/>
              <w:rPr>
                <w:rFonts w:eastAsia="Times New Roman" w:cs="Times New Roman"/>
                <w:color w:val="000000"/>
                <w:sz w:val="20"/>
                <w:szCs w:val="20"/>
              </w:rPr>
            </w:pPr>
            <w:r w:rsidRPr="00A41D9B">
              <w:rPr>
                <w:rFonts w:eastAsia="Times New Roman" w:cs="Times New Roman"/>
                <w:color w:val="000000"/>
                <w:sz w:val="20"/>
                <w:szCs w:val="20"/>
              </w:rPr>
              <w:t>During introduction and whole class intervention</w:t>
            </w:r>
          </w:p>
        </w:tc>
      </w:tr>
      <w:tr w:rsidR="00200ED4" w:rsidRPr="00A41D9B" w14:paraId="0480A28F" w14:textId="77777777" w:rsidTr="00200ED4">
        <w:trPr>
          <w:trHeight w:val="1700"/>
        </w:trPr>
        <w:tc>
          <w:tcPr>
            <w:tcW w:w="879" w:type="dxa"/>
            <w:tcBorders>
              <w:top w:val="single" w:sz="4" w:space="0" w:color="auto"/>
              <w:left w:val="single" w:sz="8" w:space="0" w:color="auto"/>
              <w:bottom w:val="single" w:sz="4" w:space="0" w:color="auto"/>
              <w:right w:val="single" w:sz="4" w:space="0" w:color="auto"/>
            </w:tcBorders>
            <w:shd w:val="clear" w:color="000000" w:fill="B8CCE4"/>
            <w:noWrap/>
            <w:vAlign w:val="center"/>
            <w:hideMark/>
          </w:tcPr>
          <w:p w14:paraId="5FE993E6" w14:textId="77777777" w:rsidR="00200ED4" w:rsidRPr="00A41D9B" w:rsidRDefault="00200ED4" w:rsidP="00200ED4">
            <w:pPr>
              <w:spacing w:line="360" w:lineRule="auto"/>
              <w:jc w:val="both"/>
              <w:rPr>
                <w:rFonts w:eastAsia="Times New Roman" w:cs="Times New Roman"/>
                <w:color w:val="000000"/>
                <w:sz w:val="20"/>
                <w:szCs w:val="20"/>
              </w:rPr>
            </w:pPr>
            <w:r w:rsidRPr="00A41D9B">
              <w:rPr>
                <w:rFonts w:eastAsia="Times New Roman" w:cs="Times New Roman"/>
                <w:color w:val="000000"/>
                <w:sz w:val="20"/>
                <w:szCs w:val="20"/>
              </w:rPr>
              <w:t> </w:t>
            </w:r>
          </w:p>
        </w:tc>
        <w:tc>
          <w:tcPr>
            <w:tcW w:w="985" w:type="dxa"/>
            <w:tcBorders>
              <w:top w:val="single" w:sz="4" w:space="0" w:color="auto"/>
              <w:left w:val="nil"/>
              <w:bottom w:val="single" w:sz="4" w:space="0" w:color="auto"/>
              <w:right w:val="single" w:sz="4" w:space="0" w:color="auto"/>
            </w:tcBorders>
            <w:shd w:val="clear" w:color="000000" w:fill="B8CCE4"/>
            <w:noWrap/>
            <w:vAlign w:val="center"/>
            <w:hideMark/>
          </w:tcPr>
          <w:p w14:paraId="1EDBD41F" w14:textId="77777777" w:rsidR="00200ED4" w:rsidRPr="00A41D9B" w:rsidRDefault="00200ED4" w:rsidP="00200ED4">
            <w:pPr>
              <w:spacing w:line="360" w:lineRule="auto"/>
              <w:jc w:val="both"/>
              <w:rPr>
                <w:rFonts w:eastAsia="Times New Roman" w:cs="Times New Roman"/>
                <w:color w:val="000000"/>
                <w:sz w:val="20"/>
                <w:szCs w:val="20"/>
              </w:rPr>
            </w:pPr>
            <w:r w:rsidRPr="00A41D9B">
              <w:rPr>
                <w:rFonts w:eastAsia="Times New Roman" w:cs="Times New Roman"/>
                <w:color w:val="000000"/>
                <w:sz w:val="20"/>
                <w:szCs w:val="20"/>
              </w:rPr>
              <w:t>4</w:t>
            </w:r>
          </w:p>
        </w:tc>
        <w:tc>
          <w:tcPr>
            <w:tcW w:w="4900" w:type="dxa"/>
            <w:tcBorders>
              <w:top w:val="single" w:sz="4" w:space="0" w:color="auto"/>
              <w:left w:val="nil"/>
              <w:bottom w:val="single" w:sz="4" w:space="0" w:color="auto"/>
              <w:right w:val="single" w:sz="4" w:space="0" w:color="auto"/>
            </w:tcBorders>
            <w:shd w:val="clear" w:color="000000" w:fill="B8CCE4"/>
            <w:vAlign w:val="center"/>
            <w:hideMark/>
          </w:tcPr>
          <w:p w14:paraId="72655C83" w14:textId="77777777" w:rsidR="00200ED4" w:rsidRPr="00A41D9B" w:rsidRDefault="00200ED4" w:rsidP="00200ED4">
            <w:pPr>
              <w:spacing w:line="360" w:lineRule="auto"/>
              <w:jc w:val="both"/>
              <w:rPr>
                <w:rFonts w:eastAsia="Times New Roman" w:cs="Times New Roman"/>
                <w:color w:val="000000"/>
                <w:sz w:val="20"/>
                <w:szCs w:val="20"/>
              </w:rPr>
            </w:pPr>
            <w:r w:rsidRPr="00A41D9B">
              <w:rPr>
                <w:rFonts w:eastAsia="Times New Roman" w:cs="Times New Roman"/>
                <w:color w:val="000000"/>
                <w:sz w:val="20"/>
                <w:szCs w:val="20"/>
              </w:rPr>
              <w:t>Use combination of hands up, teacher selection and name sticks to select pupil to Pounce on with question and empower pupils to bounce question by passing the mascot around the class.</w:t>
            </w:r>
          </w:p>
        </w:tc>
        <w:tc>
          <w:tcPr>
            <w:tcW w:w="1402" w:type="dxa"/>
            <w:tcBorders>
              <w:top w:val="single" w:sz="4" w:space="0" w:color="auto"/>
              <w:left w:val="nil"/>
              <w:bottom w:val="single" w:sz="4" w:space="0" w:color="auto"/>
              <w:right w:val="single" w:sz="4" w:space="0" w:color="auto"/>
            </w:tcBorders>
            <w:shd w:val="clear" w:color="000000" w:fill="B8CCE4"/>
            <w:vAlign w:val="center"/>
            <w:hideMark/>
          </w:tcPr>
          <w:p w14:paraId="359AF0B9" w14:textId="77777777" w:rsidR="00200ED4" w:rsidRPr="00A41D9B" w:rsidRDefault="00200ED4" w:rsidP="00200ED4">
            <w:pPr>
              <w:spacing w:line="360" w:lineRule="auto"/>
              <w:jc w:val="center"/>
              <w:rPr>
                <w:rFonts w:eastAsia="Times New Roman" w:cs="Times New Roman"/>
                <w:color w:val="000000"/>
                <w:sz w:val="20"/>
                <w:szCs w:val="20"/>
              </w:rPr>
            </w:pPr>
            <w:r>
              <w:rPr>
                <w:rFonts w:eastAsia="Times New Roman" w:cs="Times New Roman"/>
                <w:color w:val="000000"/>
                <w:sz w:val="20"/>
                <w:szCs w:val="20"/>
              </w:rPr>
              <w:t>Mascot, name straw</w:t>
            </w:r>
            <w:r w:rsidRPr="00A41D9B">
              <w:rPr>
                <w:rFonts w:eastAsia="Times New Roman" w:cs="Times New Roman"/>
                <w:color w:val="000000"/>
                <w:sz w:val="20"/>
                <w:szCs w:val="20"/>
              </w:rPr>
              <w:t>s</w:t>
            </w:r>
          </w:p>
        </w:tc>
        <w:tc>
          <w:tcPr>
            <w:tcW w:w="2020" w:type="dxa"/>
            <w:tcBorders>
              <w:top w:val="single" w:sz="4" w:space="0" w:color="auto"/>
              <w:left w:val="nil"/>
              <w:bottom w:val="single" w:sz="4" w:space="0" w:color="auto"/>
              <w:right w:val="single" w:sz="8" w:space="0" w:color="auto"/>
            </w:tcBorders>
            <w:shd w:val="clear" w:color="000000" w:fill="B8CCE4"/>
            <w:vAlign w:val="center"/>
            <w:hideMark/>
          </w:tcPr>
          <w:p w14:paraId="1411A8AD" w14:textId="77777777" w:rsidR="00200ED4" w:rsidRPr="00A41D9B" w:rsidRDefault="00200ED4" w:rsidP="00200ED4">
            <w:pPr>
              <w:spacing w:line="360" w:lineRule="auto"/>
              <w:jc w:val="center"/>
              <w:rPr>
                <w:rFonts w:eastAsia="Times New Roman" w:cs="Times New Roman"/>
                <w:color w:val="000000"/>
                <w:sz w:val="20"/>
                <w:szCs w:val="20"/>
              </w:rPr>
            </w:pPr>
            <w:r w:rsidRPr="00A41D9B">
              <w:rPr>
                <w:rFonts w:eastAsia="Times New Roman" w:cs="Times New Roman"/>
                <w:color w:val="000000"/>
                <w:sz w:val="20"/>
                <w:szCs w:val="20"/>
              </w:rPr>
              <w:t>Target 10 minute plenary</w:t>
            </w:r>
          </w:p>
        </w:tc>
      </w:tr>
      <w:tr w:rsidR="00200ED4" w:rsidRPr="00A41D9B" w14:paraId="37081C75" w14:textId="77777777" w:rsidTr="00200ED4">
        <w:trPr>
          <w:trHeight w:val="1700"/>
        </w:trPr>
        <w:tc>
          <w:tcPr>
            <w:tcW w:w="879" w:type="dxa"/>
            <w:tcBorders>
              <w:top w:val="single" w:sz="4" w:space="0" w:color="auto"/>
              <w:left w:val="single" w:sz="8" w:space="0" w:color="auto"/>
              <w:bottom w:val="single" w:sz="4" w:space="0" w:color="auto"/>
              <w:right w:val="single" w:sz="4" w:space="0" w:color="auto"/>
            </w:tcBorders>
            <w:shd w:val="clear" w:color="000000" w:fill="95B3D7"/>
            <w:noWrap/>
            <w:vAlign w:val="center"/>
            <w:hideMark/>
          </w:tcPr>
          <w:p w14:paraId="55E8F3C8" w14:textId="77777777" w:rsidR="00200ED4" w:rsidRPr="00A41D9B" w:rsidRDefault="00200ED4" w:rsidP="00200ED4">
            <w:pPr>
              <w:spacing w:line="360" w:lineRule="auto"/>
              <w:jc w:val="both"/>
              <w:rPr>
                <w:rFonts w:eastAsia="Times New Roman" w:cs="Times New Roman"/>
                <w:b/>
                <w:bCs/>
                <w:color w:val="000000"/>
                <w:sz w:val="20"/>
                <w:szCs w:val="20"/>
              </w:rPr>
            </w:pPr>
            <w:r w:rsidRPr="00A41D9B">
              <w:rPr>
                <w:rFonts w:eastAsia="Times New Roman" w:cs="Times New Roman"/>
                <w:b/>
                <w:bCs/>
                <w:color w:val="000000"/>
                <w:sz w:val="20"/>
                <w:szCs w:val="20"/>
              </w:rPr>
              <w:t>3</w:t>
            </w:r>
          </w:p>
        </w:tc>
        <w:tc>
          <w:tcPr>
            <w:tcW w:w="985" w:type="dxa"/>
            <w:tcBorders>
              <w:top w:val="single" w:sz="4" w:space="0" w:color="auto"/>
              <w:left w:val="nil"/>
              <w:bottom w:val="single" w:sz="4" w:space="0" w:color="auto"/>
              <w:right w:val="single" w:sz="4" w:space="0" w:color="auto"/>
            </w:tcBorders>
            <w:shd w:val="clear" w:color="000000" w:fill="95B3D7"/>
            <w:noWrap/>
            <w:vAlign w:val="center"/>
            <w:hideMark/>
          </w:tcPr>
          <w:p w14:paraId="64DD2375" w14:textId="77777777" w:rsidR="00200ED4" w:rsidRPr="00A41D9B" w:rsidRDefault="00200ED4" w:rsidP="00200ED4">
            <w:pPr>
              <w:spacing w:line="360" w:lineRule="auto"/>
              <w:jc w:val="both"/>
              <w:rPr>
                <w:rFonts w:eastAsia="Times New Roman" w:cs="Times New Roman"/>
                <w:color w:val="000000"/>
                <w:sz w:val="20"/>
                <w:szCs w:val="20"/>
              </w:rPr>
            </w:pPr>
            <w:r w:rsidRPr="00A41D9B">
              <w:rPr>
                <w:rFonts w:eastAsia="Times New Roman" w:cs="Times New Roman"/>
                <w:color w:val="000000"/>
                <w:sz w:val="20"/>
                <w:szCs w:val="20"/>
              </w:rPr>
              <w:t>5</w:t>
            </w:r>
          </w:p>
        </w:tc>
        <w:tc>
          <w:tcPr>
            <w:tcW w:w="4900" w:type="dxa"/>
            <w:tcBorders>
              <w:top w:val="single" w:sz="4" w:space="0" w:color="auto"/>
              <w:left w:val="nil"/>
              <w:bottom w:val="single" w:sz="4" w:space="0" w:color="auto"/>
              <w:right w:val="single" w:sz="4" w:space="0" w:color="auto"/>
            </w:tcBorders>
            <w:shd w:val="clear" w:color="000000" w:fill="95B3D7"/>
            <w:vAlign w:val="center"/>
            <w:hideMark/>
          </w:tcPr>
          <w:p w14:paraId="12A63D9C" w14:textId="77777777" w:rsidR="00200ED4" w:rsidRPr="00A41D9B" w:rsidRDefault="00200ED4" w:rsidP="00200ED4">
            <w:pPr>
              <w:spacing w:line="360" w:lineRule="auto"/>
              <w:jc w:val="both"/>
              <w:rPr>
                <w:rFonts w:eastAsia="Times New Roman" w:cs="Times New Roman"/>
                <w:color w:val="000000"/>
                <w:sz w:val="20"/>
                <w:szCs w:val="20"/>
              </w:rPr>
            </w:pPr>
            <w:r w:rsidRPr="00A41D9B">
              <w:rPr>
                <w:rFonts w:eastAsia="Times New Roman" w:cs="Times New Roman"/>
                <w:color w:val="000000"/>
                <w:sz w:val="20"/>
                <w:szCs w:val="20"/>
              </w:rPr>
              <w:t>Use a combination of hands up, teacher selection and name sticks to select pupil to Pounce on with question allowing a natural discussion to move around the classroom, with or without the mascot.</w:t>
            </w:r>
          </w:p>
        </w:tc>
        <w:tc>
          <w:tcPr>
            <w:tcW w:w="1402" w:type="dxa"/>
            <w:tcBorders>
              <w:top w:val="single" w:sz="4" w:space="0" w:color="auto"/>
              <w:left w:val="nil"/>
              <w:bottom w:val="single" w:sz="4" w:space="0" w:color="auto"/>
              <w:right w:val="single" w:sz="4" w:space="0" w:color="auto"/>
            </w:tcBorders>
            <w:shd w:val="clear" w:color="000000" w:fill="95B3D7"/>
            <w:vAlign w:val="center"/>
            <w:hideMark/>
          </w:tcPr>
          <w:p w14:paraId="0E96580D" w14:textId="77777777" w:rsidR="00200ED4" w:rsidRPr="00A41D9B" w:rsidRDefault="00200ED4" w:rsidP="00200ED4">
            <w:pPr>
              <w:spacing w:line="360" w:lineRule="auto"/>
              <w:jc w:val="center"/>
              <w:rPr>
                <w:rFonts w:eastAsia="Times New Roman" w:cs="Times New Roman"/>
                <w:color w:val="000000"/>
                <w:sz w:val="20"/>
                <w:szCs w:val="20"/>
              </w:rPr>
            </w:pPr>
            <w:r>
              <w:rPr>
                <w:rFonts w:eastAsia="Times New Roman" w:cs="Times New Roman"/>
                <w:color w:val="000000"/>
                <w:sz w:val="20"/>
                <w:szCs w:val="20"/>
              </w:rPr>
              <w:t>Mascot, name straw</w:t>
            </w:r>
            <w:r w:rsidRPr="00A41D9B">
              <w:rPr>
                <w:rFonts w:eastAsia="Times New Roman" w:cs="Times New Roman"/>
                <w:color w:val="000000"/>
                <w:sz w:val="20"/>
                <w:szCs w:val="20"/>
              </w:rPr>
              <w:t>s</w:t>
            </w:r>
          </w:p>
        </w:tc>
        <w:tc>
          <w:tcPr>
            <w:tcW w:w="2020" w:type="dxa"/>
            <w:tcBorders>
              <w:top w:val="single" w:sz="4" w:space="0" w:color="auto"/>
              <w:left w:val="nil"/>
              <w:bottom w:val="single" w:sz="4" w:space="0" w:color="auto"/>
              <w:right w:val="single" w:sz="8" w:space="0" w:color="auto"/>
            </w:tcBorders>
            <w:shd w:val="clear" w:color="000000" w:fill="95B3D7"/>
            <w:vAlign w:val="center"/>
            <w:hideMark/>
          </w:tcPr>
          <w:p w14:paraId="38BC9E0D" w14:textId="77777777" w:rsidR="00200ED4" w:rsidRPr="00A41D9B" w:rsidRDefault="00200ED4" w:rsidP="00200ED4">
            <w:pPr>
              <w:spacing w:line="360" w:lineRule="auto"/>
              <w:jc w:val="center"/>
              <w:rPr>
                <w:rFonts w:eastAsia="Times New Roman" w:cs="Times New Roman"/>
                <w:color w:val="000000"/>
                <w:sz w:val="20"/>
                <w:szCs w:val="20"/>
              </w:rPr>
            </w:pPr>
            <w:r w:rsidRPr="00A41D9B">
              <w:rPr>
                <w:rFonts w:eastAsia="Times New Roman" w:cs="Times New Roman"/>
                <w:color w:val="000000"/>
                <w:sz w:val="20"/>
                <w:szCs w:val="20"/>
              </w:rPr>
              <w:t>Target 10 minute introduction</w:t>
            </w:r>
          </w:p>
        </w:tc>
      </w:tr>
      <w:tr w:rsidR="00200ED4" w:rsidRPr="00A41D9B" w14:paraId="649B8ABE" w14:textId="77777777" w:rsidTr="00200ED4">
        <w:trPr>
          <w:trHeight w:val="416"/>
        </w:trPr>
        <w:tc>
          <w:tcPr>
            <w:tcW w:w="879" w:type="dxa"/>
            <w:tcBorders>
              <w:top w:val="nil"/>
              <w:left w:val="single" w:sz="8" w:space="0" w:color="auto"/>
              <w:bottom w:val="single" w:sz="8" w:space="0" w:color="auto"/>
              <w:right w:val="single" w:sz="4" w:space="0" w:color="auto"/>
            </w:tcBorders>
            <w:shd w:val="clear" w:color="000000" w:fill="95B3D7"/>
            <w:noWrap/>
            <w:vAlign w:val="center"/>
            <w:hideMark/>
          </w:tcPr>
          <w:p w14:paraId="4D389623" w14:textId="77777777" w:rsidR="00200ED4" w:rsidRPr="00A41D9B" w:rsidRDefault="00200ED4" w:rsidP="00200ED4">
            <w:pPr>
              <w:spacing w:line="360" w:lineRule="auto"/>
              <w:jc w:val="both"/>
              <w:rPr>
                <w:rFonts w:eastAsia="Times New Roman" w:cs="Times New Roman"/>
                <w:color w:val="000000"/>
                <w:sz w:val="20"/>
                <w:szCs w:val="20"/>
              </w:rPr>
            </w:pPr>
            <w:r w:rsidRPr="00A41D9B">
              <w:rPr>
                <w:rFonts w:eastAsia="Times New Roman" w:cs="Times New Roman"/>
                <w:color w:val="000000"/>
                <w:sz w:val="20"/>
                <w:szCs w:val="20"/>
              </w:rPr>
              <w:t> </w:t>
            </w:r>
          </w:p>
        </w:tc>
        <w:tc>
          <w:tcPr>
            <w:tcW w:w="985" w:type="dxa"/>
            <w:tcBorders>
              <w:top w:val="nil"/>
              <w:left w:val="nil"/>
              <w:bottom w:val="single" w:sz="8" w:space="0" w:color="auto"/>
              <w:right w:val="single" w:sz="4" w:space="0" w:color="auto"/>
            </w:tcBorders>
            <w:shd w:val="clear" w:color="000000" w:fill="95B3D7"/>
            <w:noWrap/>
            <w:vAlign w:val="center"/>
            <w:hideMark/>
          </w:tcPr>
          <w:p w14:paraId="0EE48A32" w14:textId="77777777" w:rsidR="00200ED4" w:rsidRPr="00A41D9B" w:rsidRDefault="00200ED4" w:rsidP="00200ED4">
            <w:pPr>
              <w:spacing w:line="360" w:lineRule="auto"/>
              <w:jc w:val="both"/>
              <w:rPr>
                <w:rFonts w:eastAsia="Times New Roman" w:cs="Times New Roman"/>
                <w:color w:val="000000"/>
                <w:sz w:val="20"/>
                <w:szCs w:val="20"/>
              </w:rPr>
            </w:pPr>
            <w:r w:rsidRPr="00A41D9B">
              <w:rPr>
                <w:rFonts w:eastAsia="Times New Roman" w:cs="Times New Roman"/>
                <w:color w:val="000000"/>
                <w:sz w:val="20"/>
                <w:szCs w:val="20"/>
              </w:rPr>
              <w:t>6</w:t>
            </w:r>
          </w:p>
        </w:tc>
        <w:tc>
          <w:tcPr>
            <w:tcW w:w="4900" w:type="dxa"/>
            <w:tcBorders>
              <w:top w:val="nil"/>
              <w:left w:val="nil"/>
              <w:bottom w:val="single" w:sz="8" w:space="0" w:color="auto"/>
              <w:right w:val="single" w:sz="4" w:space="0" w:color="auto"/>
            </w:tcBorders>
            <w:shd w:val="clear" w:color="000000" w:fill="95B3D7"/>
            <w:vAlign w:val="center"/>
            <w:hideMark/>
          </w:tcPr>
          <w:p w14:paraId="70964C98" w14:textId="77777777" w:rsidR="00200ED4" w:rsidRPr="00A41D9B" w:rsidRDefault="00200ED4" w:rsidP="00200ED4">
            <w:pPr>
              <w:spacing w:line="360" w:lineRule="auto"/>
              <w:jc w:val="both"/>
              <w:rPr>
                <w:rFonts w:eastAsia="Times New Roman" w:cs="Times New Roman"/>
                <w:color w:val="000000"/>
                <w:sz w:val="20"/>
                <w:szCs w:val="20"/>
              </w:rPr>
            </w:pPr>
            <w:r w:rsidRPr="00A41D9B">
              <w:rPr>
                <w:rFonts w:eastAsia="Times New Roman" w:cs="Times New Roman"/>
                <w:color w:val="000000"/>
                <w:sz w:val="20"/>
                <w:szCs w:val="20"/>
              </w:rPr>
              <w:t>Remove the passing on of the physical mascot and pose questions naturally asking pupils to think for 10 seconds before answering and allowing a natural discussion to move around the classroom</w:t>
            </w:r>
          </w:p>
        </w:tc>
        <w:tc>
          <w:tcPr>
            <w:tcW w:w="1402" w:type="dxa"/>
            <w:tcBorders>
              <w:top w:val="nil"/>
              <w:left w:val="nil"/>
              <w:bottom w:val="single" w:sz="8" w:space="0" w:color="auto"/>
              <w:right w:val="single" w:sz="4" w:space="0" w:color="auto"/>
            </w:tcBorders>
            <w:shd w:val="clear" w:color="000000" w:fill="95B3D7"/>
            <w:vAlign w:val="center"/>
            <w:hideMark/>
          </w:tcPr>
          <w:p w14:paraId="51055868" w14:textId="77777777" w:rsidR="00200ED4" w:rsidRPr="00A41D9B" w:rsidRDefault="00200ED4" w:rsidP="00200ED4">
            <w:pPr>
              <w:spacing w:line="360" w:lineRule="auto"/>
              <w:jc w:val="center"/>
              <w:rPr>
                <w:rFonts w:eastAsia="Times New Roman" w:cs="Times New Roman"/>
                <w:color w:val="000000"/>
                <w:sz w:val="20"/>
                <w:szCs w:val="20"/>
              </w:rPr>
            </w:pPr>
            <w:r w:rsidRPr="00A41D9B">
              <w:rPr>
                <w:rFonts w:eastAsia="Times New Roman" w:cs="Times New Roman"/>
                <w:color w:val="000000"/>
                <w:sz w:val="20"/>
                <w:szCs w:val="20"/>
              </w:rPr>
              <w:t>None</w:t>
            </w:r>
          </w:p>
        </w:tc>
        <w:tc>
          <w:tcPr>
            <w:tcW w:w="2020" w:type="dxa"/>
            <w:tcBorders>
              <w:top w:val="nil"/>
              <w:left w:val="nil"/>
              <w:bottom w:val="single" w:sz="8" w:space="0" w:color="auto"/>
              <w:right w:val="single" w:sz="8" w:space="0" w:color="auto"/>
            </w:tcBorders>
            <w:shd w:val="clear" w:color="000000" w:fill="95B3D7"/>
            <w:vAlign w:val="center"/>
            <w:hideMark/>
          </w:tcPr>
          <w:p w14:paraId="551D6AEB" w14:textId="77777777" w:rsidR="00200ED4" w:rsidRPr="00A41D9B" w:rsidRDefault="00200ED4" w:rsidP="00200ED4">
            <w:pPr>
              <w:spacing w:line="360" w:lineRule="auto"/>
              <w:jc w:val="center"/>
              <w:rPr>
                <w:rFonts w:eastAsia="Times New Roman" w:cs="Times New Roman"/>
                <w:color w:val="000000"/>
                <w:sz w:val="20"/>
                <w:szCs w:val="20"/>
              </w:rPr>
            </w:pPr>
            <w:r w:rsidRPr="00A41D9B">
              <w:rPr>
                <w:rFonts w:eastAsia="Times New Roman" w:cs="Times New Roman"/>
                <w:color w:val="000000"/>
                <w:sz w:val="20"/>
                <w:szCs w:val="20"/>
              </w:rPr>
              <w:t>Target 10 minute plenary</w:t>
            </w:r>
          </w:p>
        </w:tc>
      </w:tr>
    </w:tbl>
    <w:p w14:paraId="4235B744" w14:textId="78C6750B" w:rsidR="001A00B7" w:rsidRDefault="001A00B7" w:rsidP="001A00B7">
      <w:pPr>
        <w:widowControl w:val="0"/>
        <w:tabs>
          <w:tab w:val="left" w:pos="220"/>
          <w:tab w:val="left" w:pos="720"/>
        </w:tabs>
        <w:autoSpaceDE w:val="0"/>
        <w:autoSpaceDN w:val="0"/>
        <w:adjustRightInd w:val="0"/>
        <w:spacing w:after="240" w:line="360" w:lineRule="auto"/>
        <w:jc w:val="both"/>
        <w:rPr>
          <w:rFonts w:cs="Century Gothic"/>
          <w:lang w:val="en-US"/>
        </w:rPr>
      </w:pPr>
      <w:r w:rsidRPr="00F87CD0">
        <w:rPr>
          <w:rStyle w:val="Heading2Char"/>
        </w:rPr>
        <w:t>Table 1:</w:t>
      </w:r>
      <w:r>
        <w:rPr>
          <w:rFonts w:cs="Century Gothic"/>
          <w:lang w:val="en-US"/>
        </w:rPr>
        <w:t xml:space="preserve"> The schedule of questioning approaches for the three week</w:t>
      </w:r>
      <w:r w:rsidR="00CB3D73">
        <w:rPr>
          <w:rFonts w:cs="Century Gothic"/>
          <w:lang w:val="en-US"/>
        </w:rPr>
        <w:t xml:space="preserve"> period</w:t>
      </w:r>
    </w:p>
    <w:p w14:paraId="3BFDC883" w14:textId="4B6966E0" w:rsidR="00776290" w:rsidRDefault="003D0E7E" w:rsidP="00537DB3">
      <w:pPr>
        <w:widowControl w:val="0"/>
        <w:tabs>
          <w:tab w:val="left" w:pos="220"/>
          <w:tab w:val="left" w:pos="720"/>
        </w:tabs>
        <w:autoSpaceDE w:val="0"/>
        <w:autoSpaceDN w:val="0"/>
        <w:adjustRightInd w:val="0"/>
        <w:spacing w:after="240" w:line="360" w:lineRule="auto"/>
        <w:jc w:val="both"/>
        <w:rPr>
          <w:rFonts w:cs="Times"/>
          <w:lang w:val="en-US"/>
        </w:rPr>
      </w:pPr>
      <w:r w:rsidRPr="00F4746B">
        <w:rPr>
          <w:rStyle w:val="Heading1Char"/>
        </w:rPr>
        <w:t>Discussion</w:t>
      </w:r>
      <w:r w:rsidR="00A32B91">
        <w:rPr>
          <w:rFonts w:cs="Times"/>
          <w:lang w:val="en-US"/>
        </w:rPr>
        <w:t xml:space="preserve"> </w:t>
      </w:r>
    </w:p>
    <w:p w14:paraId="0D4593E6" w14:textId="4AEBDC18" w:rsidR="003D61CE" w:rsidRDefault="00962CCE" w:rsidP="00DC3065">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D</w:t>
      </w:r>
      <w:r w:rsidR="003D61CE">
        <w:rPr>
          <w:rFonts w:cs="Century Gothic"/>
          <w:lang w:val="en-US"/>
        </w:rPr>
        <w:t>ata anal</w:t>
      </w:r>
      <w:r>
        <w:rPr>
          <w:rFonts w:cs="Century Gothic"/>
          <w:lang w:val="en-US"/>
        </w:rPr>
        <w:t>ysis is useful for exploring connection</w:t>
      </w:r>
      <w:r w:rsidR="00CB3D73">
        <w:rPr>
          <w:rFonts w:cs="Century Gothic"/>
          <w:lang w:val="en-US"/>
        </w:rPr>
        <w:t>s</w:t>
      </w:r>
      <w:r>
        <w:rPr>
          <w:rFonts w:cs="Century Gothic"/>
          <w:lang w:val="en-US"/>
        </w:rPr>
        <w:t xml:space="preserve"> such as that </w:t>
      </w:r>
      <w:r w:rsidR="003D61CE">
        <w:rPr>
          <w:rFonts w:cs="Century Gothic"/>
          <w:lang w:val="en-US"/>
        </w:rPr>
        <w:t>between the lessons in which the pupil</w:t>
      </w:r>
      <w:r w:rsidR="00CB3D73">
        <w:rPr>
          <w:rFonts w:cs="Century Gothic"/>
          <w:lang w:val="en-US"/>
        </w:rPr>
        <w:t>s’</w:t>
      </w:r>
      <w:r w:rsidR="003D61CE">
        <w:rPr>
          <w:rFonts w:cs="Century Gothic"/>
          <w:lang w:val="en-US"/>
        </w:rPr>
        <w:t xml:space="preserve"> thinking time was longer and the volume of higher order responses that were developed.  This quantitative data is</w:t>
      </w:r>
      <w:r>
        <w:rPr>
          <w:rFonts w:cs="Century Gothic"/>
          <w:lang w:val="en-US"/>
        </w:rPr>
        <w:t xml:space="preserve"> helpful to illustrate the effects of the PPPB questioning strategy, however it</w:t>
      </w:r>
      <w:r w:rsidR="00575C6C">
        <w:rPr>
          <w:rFonts w:cs="Century Gothic"/>
          <w:lang w:val="en-US"/>
        </w:rPr>
        <w:t xml:space="preserve"> was in listening to the actual responses provided by the pupils and being part of the process of exploring their understanding that the true extent of the effectiveness of the strategy </w:t>
      </w:r>
      <w:r w:rsidR="00CB3D73">
        <w:rPr>
          <w:rFonts w:cs="Century Gothic"/>
          <w:lang w:val="en-US"/>
        </w:rPr>
        <w:t>was</w:t>
      </w:r>
      <w:r w:rsidR="00575C6C">
        <w:rPr>
          <w:rFonts w:cs="Century Gothic"/>
          <w:lang w:val="en-US"/>
        </w:rPr>
        <w:t xml:space="preserve"> </w:t>
      </w:r>
      <w:r w:rsidR="00CB3D73">
        <w:rPr>
          <w:rFonts w:cs="Century Gothic"/>
          <w:lang w:val="en-US"/>
        </w:rPr>
        <w:t>witnessed.</w:t>
      </w:r>
      <w:r w:rsidR="003D61CE">
        <w:rPr>
          <w:rFonts w:cs="Century Gothic"/>
          <w:lang w:val="en-US"/>
        </w:rPr>
        <w:t xml:space="preserve">  </w:t>
      </w:r>
    </w:p>
    <w:p w14:paraId="6E8D0417" w14:textId="7BFC2A97" w:rsidR="00575C6C" w:rsidRDefault="003D61CE" w:rsidP="00DC3065">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What the data analysis does not show are the qualitative findings of my action research, the quality of the in depth</w:t>
      </w:r>
      <w:r w:rsidR="00575C6C">
        <w:rPr>
          <w:rFonts w:cs="Century Gothic"/>
          <w:lang w:val="en-US"/>
        </w:rPr>
        <w:t xml:space="preserve"> responses,</w:t>
      </w:r>
      <w:r>
        <w:rPr>
          <w:rFonts w:cs="Century Gothic"/>
          <w:lang w:val="en-US"/>
        </w:rPr>
        <w:t xml:space="preserve"> the level of understanding and teasing out of misconceptions that t</w:t>
      </w:r>
      <w:r w:rsidR="00575C6C">
        <w:rPr>
          <w:rFonts w:cs="Century Gothic"/>
          <w:lang w:val="en-US"/>
        </w:rPr>
        <w:t>he PPPB technique facilitated.  The year 7 pupils clearly explain</w:t>
      </w:r>
      <w:r w:rsidR="00CB3D73">
        <w:rPr>
          <w:rFonts w:cs="Century Gothic"/>
          <w:lang w:val="en-US"/>
        </w:rPr>
        <w:t>ed</w:t>
      </w:r>
      <w:r w:rsidR="00575C6C">
        <w:rPr>
          <w:rFonts w:cs="Century Gothic"/>
          <w:lang w:val="en-US"/>
        </w:rPr>
        <w:t xml:space="preserve"> and articulated key differences between </w:t>
      </w:r>
      <w:r w:rsidR="00CB3D73">
        <w:rPr>
          <w:rFonts w:cs="Century Gothic"/>
          <w:lang w:val="en-US"/>
        </w:rPr>
        <w:t xml:space="preserve">sets of </w:t>
      </w:r>
      <w:r w:rsidR="00226016">
        <w:rPr>
          <w:rFonts w:cs="Century Gothic"/>
          <w:lang w:val="en-US"/>
        </w:rPr>
        <w:t>expressions</w:t>
      </w:r>
      <w:r w:rsidR="00575C6C">
        <w:rPr>
          <w:rFonts w:cs="Century Gothic"/>
          <w:lang w:val="en-US"/>
        </w:rPr>
        <w:t xml:space="preserve"> and explored how they would </w:t>
      </w:r>
      <w:r w:rsidR="002C5E2B">
        <w:rPr>
          <w:rFonts w:cs="Century Gothic"/>
          <w:lang w:val="en-US"/>
        </w:rPr>
        <w:t>create a formula using</w:t>
      </w:r>
      <w:r w:rsidR="00575C6C">
        <w:rPr>
          <w:rFonts w:cs="Century Gothic"/>
          <w:lang w:val="en-US"/>
        </w:rPr>
        <w:t xml:space="preserve"> some key pieces of information.</w:t>
      </w:r>
    </w:p>
    <w:p w14:paraId="07906FDE" w14:textId="50BCD82B" w:rsidR="003D61CE" w:rsidRDefault="00CB3D73" w:rsidP="00DC3065">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The questions</w:t>
      </w:r>
      <w:r w:rsidR="003D61CE">
        <w:rPr>
          <w:rFonts w:cs="Century Gothic"/>
          <w:lang w:val="en-US"/>
        </w:rPr>
        <w:t xml:space="preserve"> posed that produced the best responses were those that had been </w:t>
      </w:r>
      <w:r>
        <w:rPr>
          <w:rFonts w:cs="Century Gothic"/>
          <w:lang w:val="en-US"/>
        </w:rPr>
        <w:t>pre-</w:t>
      </w:r>
      <w:r>
        <w:rPr>
          <w:rFonts w:cs="Times"/>
          <w:lang w:val="en-US"/>
        </w:rPr>
        <w:t>prepared</w:t>
      </w:r>
      <w:r w:rsidR="003D61CE">
        <w:rPr>
          <w:rFonts w:cs="Times"/>
          <w:lang w:val="en-US"/>
        </w:rPr>
        <w:t xml:space="preserve"> </w:t>
      </w:r>
      <w:r>
        <w:rPr>
          <w:rFonts w:cs="Times"/>
          <w:lang w:val="en-US"/>
        </w:rPr>
        <w:t>involving</w:t>
      </w:r>
      <w:r w:rsidR="003D61CE">
        <w:rPr>
          <w:rFonts w:cs="Times"/>
          <w:lang w:val="en-US"/>
        </w:rPr>
        <w:t xml:space="preserve"> the use of language Bloom’s Taxonomy to encourage pupils to use it to evaluate and compare information.</w:t>
      </w:r>
      <w:r w:rsidR="003D61CE" w:rsidRPr="003D61CE">
        <w:rPr>
          <w:rFonts w:cs="Century Gothic"/>
          <w:lang w:val="en-US"/>
        </w:rPr>
        <w:t xml:space="preserve"> </w:t>
      </w:r>
    </w:p>
    <w:p w14:paraId="1105620E" w14:textId="482B74C8" w:rsidR="003D61CE" w:rsidRPr="003836A2" w:rsidRDefault="003836A2" w:rsidP="00DC3065">
      <w:pPr>
        <w:widowControl w:val="0"/>
        <w:tabs>
          <w:tab w:val="left" w:pos="220"/>
          <w:tab w:val="left" w:pos="720"/>
        </w:tabs>
        <w:autoSpaceDE w:val="0"/>
        <w:autoSpaceDN w:val="0"/>
        <w:adjustRightInd w:val="0"/>
        <w:spacing w:after="240" w:line="360" w:lineRule="auto"/>
        <w:jc w:val="both"/>
        <w:rPr>
          <w:rFonts w:cs="Century Gothic"/>
          <w:szCs w:val="22"/>
          <w:lang w:val="en-US"/>
        </w:rPr>
      </w:pPr>
      <w:r>
        <w:rPr>
          <w:rFonts w:cs="Century Gothic"/>
          <w:lang w:val="en-US"/>
        </w:rPr>
        <w:t>The transformation in the responses that developed in the later lessons compared to those at the st</w:t>
      </w:r>
      <w:r w:rsidR="00F26079">
        <w:rPr>
          <w:rFonts w:cs="Century Gothic"/>
          <w:lang w:val="en-US"/>
        </w:rPr>
        <w:t>art of the project was huge</w:t>
      </w:r>
      <w:r>
        <w:rPr>
          <w:rFonts w:cs="Century Gothic"/>
          <w:lang w:val="en-US"/>
        </w:rPr>
        <w:t xml:space="preserve">, and indeed as </w:t>
      </w:r>
      <w:r w:rsidRPr="00EF5B05">
        <w:rPr>
          <w:rFonts w:cs="Century Gothic"/>
          <w:szCs w:val="22"/>
          <w:lang w:val="en-US"/>
        </w:rPr>
        <w:t xml:space="preserve">Rowe’s 1986 research </w:t>
      </w:r>
      <w:r>
        <w:rPr>
          <w:rFonts w:cs="Century Gothic"/>
          <w:szCs w:val="22"/>
          <w:lang w:val="en-US"/>
        </w:rPr>
        <w:t xml:space="preserve">suggested, a wait time of over </w:t>
      </w:r>
      <w:r w:rsidRPr="00EF5B05">
        <w:rPr>
          <w:rFonts w:cs="Century Gothic"/>
          <w:szCs w:val="22"/>
          <w:lang w:val="en-US"/>
        </w:rPr>
        <w:t xml:space="preserve">10 seconds produced </w:t>
      </w:r>
      <w:r>
        <w:rPr>
          <w:rFonts w:cs="Century Gothic"/>
          <w:szCs w:val="22"/>
          <w:lang w:val="en-US"/>
        </w:rPr>
        <w:t xml:space="preserve">the best responses to </w:t>
      </w:r>
      <w:r w:rsidRPr="00EF5B05">
        <w:rPr>
          <w:rFonts w:cs="Century Gothic"/>
          <w:szCs w:val="22"/>
          <w:lang w:val="en-US"/>
        </w:rPr>
        <w:t>higher order question</w:t>
      </w:r>
      <w:r>
        <w:rPr>
          <w:rFonts w:cs="Century Gothic"/>
          <w:szCs w:val="22"/>
          <w:lang w:val="en-US"/>
        </w:rPr>
        <w:t>s</w:t>
      </w:r>
      <w:r w:rsidRPr="00EF5B05">
        <w:rPr>
          <w:rFonts w:cs="Century Gothic"/>
          <w:szCs w:val="22"/>
          <w:lang w:val="en-US"/>
        </w:rPr>
        <w:t xml:space="preserve">.  </w:t>
      </w:r>
    </w:p>
    <w:p w14:paraId="131D2254" w14:textId="626FC1D0" w:rsidR="00D96202" w:rsidRDefault="00575C6C" w:rsidP="00DC3065">
      <w:pPr>
        <w:spacing w:line="360" w:lineRule="auto"/>
        <w:jc w:val="both"/>
        <w:rPr>
          <w:rFonts w:cs="Century Gothic"/>
          <w:lang w:val="en-US"/>
        </w:rPr>
      </w:pPr>
      <w:r>
        <w:rPr>
          <w:szCs w:val="22"/>
          <w:lang w:val="en"/>
        </w:rPr>
        <w:t xml:space="preserve">Although </w:t>
      </w:r>
      <w:r w:rsidRPr="00EF5B05">
        <w:rPr>
          <w:szCs w:val="22"/>
          <w:lang w:val="en"/>
        </w:rPr>
        <w:t>McGi</w:t>
      </w:r>
      <w:r>
        <w:rPr>
          <w:szCs w:val="22"/>
          <w:lang w:val="en"/>
        </w:rPr>
        <w:t xml:space="preserve">ll (2011) suggests teasing out understanding is more important than moving to the next phase of the lesson, there are </w:t>
      </w:r>
      <w:r w:rsidR="00F26079">
        <w:rPr>
          <w:rFonts w:cs="Century Gothic"/>
          <w:lang w:val="en-US"/>
        </w:rPr>
        <w:t>implications to consider.  T</w:t>
      </w:r>
      <w:r>
        <w:rPr>
          <w:rFonts w:cs="Century Gothic"/>
          <w:lang w:val="en-US"/>
        </w:rPr>
        <w:t>he technique</w:t>
      </w:r>
      <w:r w:rsidR="00DC3065">
        <w:rPr>
          <w:rFonts w:cs="Century Gothic"/>
          <w:lang w:val="en-US"/>
        </w:rPr>
        <w:t xml:space="preserve"> does</w:t>
      </w:r>
      <w:r w:rsidR="00F26079">
        <w:rPr>
          <w:rFonts w:cs="Century Gothic"/>
          <w:lang w:val="en-US"/>
        </w:rPr>
        <w:t xml:space="preserve"> require</w:t>
      </w:r>
      <w:r>
        <w:rPr>
          <w:rFonts w:cs="Century Gothic"/>
          <w:lang w:val="en-US"/>
        </w:rPr>
        <w:t xml:space="preserve"> whole class lesson time and can impact a lesson</w:t>
      </w:r>
      <w:r w:rsidR="00F26079">
        <w:rPr>
          <w:rFonts w:cs="Century Gothic"/>
          <w:lang w:val="en-US"/>
        </w:rPr>
        <w:t xml:space="preserve">’s </w:t>
      </w:r>
      <w:r w:rsidR="00D96202">
        <w:rPr>
          <w:rFonts w:cs="Century Gothic"/>
          <w:lang w:val="en-US"/>
        </w:rPr>
        <w:t>pace and</w:t>
      </w:r>
      <w:r>
        <w:rPr>
          <w:rFonts w:cs="Century Gothic"/>
          <w:lang w:val="en-US"/>
        </w:rPr>
        <w:t xml:space="preserve"> lead to</w:t>
      </w:r>
      <w:r w:rsidR="00D96202">
        <w:rPr>
          <w:rFonts w:cs="Century Gothic"/>
          <w:lang w:val="en-US"/>
        </w:rPr>
        <w:t xml:space="preserve"> some pupils </w:t>
      </w:r>
      <w:r>
        <w:rPr>
          <w:rFonts w:cs="Century Gothic"/>
          <w:lang w:val="en-US"/>
        </w:rPr>
        <w:t>getting</w:t>
      </w:r>
      <w:r w:rsidR="00D96202">
        <w:rPr>
          <w:rFonts w:cs="Century Gothic"/>
          <w:lang w:val="en-US"/>
        </w:rPr>
        <w:t xml:space="preserve"> frustrated</w:t>
      </w:r>
      <w:r>
        <w:rPr>
          <w:rFonts w:cs="Century Gothic"/>
          <w:lang w:val="en-US"/>
        </w:rPr>
        <w:t xml:space="preserve"> if they are not chosen to speak</w:t>
      </w:r>
      <w:r w:rsidR="00DC3065">
        <w:rPr>
          <w:rFonts w:cs="Century Gothic"/>
          <w:lang w:val="en-US"/>
        </w:rPr>
        <w:t xml:space="preserve">.  Not all pupils reached the same level of understanding at the same time and some </w:t>
      </w:r>
      <w:r w:rsidR="00226016">
        <w:rPr>
          <w:rFonts w:cs="Century Gothic"/>
          <w:lang w:val="en-US"/>
        </w:rPr>
        <w:t>pupils were</w:t>
      </w:r>
      <w:r w:rsidR="00DC3065">
        <w:rPr>
          <w:rFonts w:cs="Century Gothic"/>
          <w:lang w:val="en-US"/>
        </w:rPr>
        <w:t xml:space="preserve"> held back waiting for their peers to develop an answer before they can move to the next phase.</w:t>
      </w:r>
    </w:p>
    <w:p w14:paraId="26DD17D7" w14:textId="77777777" w:rsidR="00DC3065" w:rsidRDefault="00DC3065" w:rsidP="00DC3065">
      <w:pPr>
        <w:spacing w:line="360" w:lineRule="auto"/>
        <w:jc w:val="both"/>
        <w:rPr>
          <w:rFonts w:cs="Century Gothic"/>
          <w:lang w:val="en-US"/>
        </w:rPr>
      </w:pPr>
    </w:p>
    <w:p w14:paraId="2204F5A3" w14:textId="41977504" w:rsidR="00DC3065" w:rsidRDefault="00DC3065" w:rsidP="00DC3065">
      <w:pPr>
        <w:spacing w:line="360" w:lineRule="auto"/>
      </w:pPr>
      <w:r>
        <w:t>Analysis of the spread of questions was interesting, and in the lessons where the PPPB questioning was targeted to</w:t>
      </w:r>
      <w:r w:rsidR="00F26079">
        <w:t xml:space="preserve"> just</w:t>
      </w:r>
      <w:r>
        <w:t xml:space="preserve"> five key questions, roughly 2/3 class</w:t>
      </w:r>
      <w:r w:rsidR="00F26079">
        <w:t xml:space="preserve"> were involved in the responses.  This forms a </w:t>
      </w:r>
      <w:r>
        <w:t xml:space="preserve">clear contrast to just one pupil responding to each other the questions posed </w:t>
      </w:r>
      <w:r w:rsidR="00F26079">
        <w:t xml:space="preserve">in lesson 1 </w:t>
      </w:r>
      <w:r>
        <w:t>before the PPPB technique was introduced, agreeing with the suggestion that the technique involves a wider range of pupils.</w:t>
      </w:r>
    </w:p>
    <w:p w14:paraId="19DE0EA9" w14:textId="77777777" w:rsidR="00D96202" w:rsidRDefault="00D96202" w:rsidP="00D96202">
      <w:pPr>
        <w:spacing w:line="360" w:lineRule="auto"/>
        <w:jc w:val="both"/>
        <w:rPr>
          <w:rFonts w:cs="Century Gothic"/>
          <w:lang w:val="en-US"/>
        </w:rPr>
      </w:pPr>
    </w:p>
    <w:p w14:paraId="10C3FB11" w14:textId="7E98739D" w:rsidR="000E0F20" w:rsidRPr="00DC3065" w:rsidRDefault="00962CCE" w:rsidP="00DC3065">
      <w:pPr>
        <w:widowControl w:val="0"/>
        <w:tabs>
          <w:tab w:val="left" w:pos="220"/>
          <w:tab w:val="left" w:pos="720"/>
        </w:tabs>
        <w:autoSpaceDE w:val="0"/>
        <w:autoSpaceDN w:val="0"/>
        <w:adjustRightInd w:val="0"/>
        <w:spacing w:after="240" w:line="360" w:lineRule="auto"/>
        <w:jc w:val="both"/>
        <w:rPr>
          <w:rFonts w:asciiTheme="majorHAnsi" w:eastAsiaTheme="majorEastAsia" w:hAnsiTheme="majorHAnsi" w:cstheme="majorBidi"/>
          <w:b/>
          <w:bCs/>
          <w:color w:val="345A8A" w:themeColor="accent1" w:themeShade="B5"/>
          <w:sz w:val="32"/>
          <w:szCs w:val="32"/>
        </w:rPr>
      </w:pPr>
      <w:r>
        <w:rPr>
          <w:rFonts w:cs="Century Gothic"/>
          <w:lang w:val="en-US"/>
        </w:rPr>
        <w:t xml:space="preserve">The awkwardness of the silence of the thinking time that was referred to by both </w:t>
      </w:r>
      <w:r w:rsidRPr="00EF5B05">
        <w:rPr>
          <w:szCs w:val="22"/>
        </w:rPr>
        <w:t xml:space="preserve">Muijs </w:t>
      </w:r>
      <w:r>
        <w:rPr>
          <w:szCs w:val="22"/>
        </w:rPr>
        <w:t>(</w:t>
      </w:r>
      <w:r w:rsidRPr="00EF5B05">
        <w:rPr>
          <w:szCs w:val="22"/>
        </w:rPr>
        <w:t>2011</w:t>
      </w:r>
      <w:r>
        <w:rPr>
          <w:szCs w:val="22"/>
        </w:rPr>
        <w:t>) and (Allen, 2002) was indeed very real and it did take a few lessons before it became easier to tolerate.  Since this is fundamental to the success of the technique it is something the teacher will need to be</w:t>
      </w:r>
      <w:r w:rsidR="003176D4">
        <w:rPr>
          <w:szCs w:val="22"/>
        </w:rPr>
        <w:t xml:space="preserve"> mindful of and persevere with.  Knowing that holding this silence is in fact facilitating pupils engaging in deeper thought, makes it more tolerable and hopefully it will eventually become enjoyable for the teacher, it  did for me.</w:t>
      </w:r>
    </w:p>
    <w:p w14:paraId="6A9F0BDE" w14:textId="75AEDFE6" w:rsidR="005D1CEA" w:rsidRDefault="005D1CEA" w:rsidP="00537DB3">
      <w:pPr>
        <w:widowControl w:val="0"/>
        <w:tabs>
          <w:tab w:val="left" w:pos="220"/>
          <w:tab w:val="left" w:pos="720"/>
        </w:tabs>
        <w:autoSpaceDE w:val="0"/>
        <w:autoSpaceDN w:val="0"/>
        <w:adjustRightInd w:val="0"/>
        <w:spacing w:after="240" w:line="360" w:lineRule="auto"/>
        <w:jc w:val="both"/>
        <w:rPr>
          <w:rFonts w:cs="Times"/>
          <w:lang w:val="en-US"/>
        </w:rPr>
      </w:pPr>
      <w:r>
        <w:rPr>
          <w:rFonts w:cs="Times"/>
          <w:lang w:val="en-US"/>
        </w:rPr>
        <w:t xml:space="preserve">This class responded very well to being asked to think in silence and was calm and controlled </w:t>
      </w:r>
      <w:r w:rsidR="00F708E0">
        <w:rPr>
          <w:rFonts w:cs="Times"/>
          <w:lang w:val="en-US"/>
        </w:rPr>
        <w:t xml:space="preserve">from </w:t>
      </w:r>
      <w:r>
        <w:rPr>
          <w:rFonts w:cs="Times"/>
          <w:lang w:val="en-US"/>
        </w:rPr>
        <w:t xml:space="preserve">the first time that I introduced the technique.  A few lessons </w:t>
      </w:r>
      <w:r w:rsidR="00DC3065">
        <w:rPr>
          <w:rFonts w:cs="Times"/>
          <w:lang w:val="en-US"/>
        </w:rPr>
        <w:t xml:space="preserve">in, </w:t>
      </w:r>
      <w:r>
        <w:rPr>
          <w:rFonts w:cs="Times"/>
          <w:lang w:val="en-US"/>
        </w:rPr>
        <w:t>the debate got a lo</w:t>
      </w:r>
      <w:r w:rsidR="00DC3065">
        <w:rPr>
          <w:rFonts w:cs="Times"/>
          <w:lang w:val="en-US"/>
        </w:rPr>
        <w:t>t livelier with pupils keen</w:t>
      </w:r>
      <w:r>
        <w:rPr>
          <w:rFonts w:cs="Times"/>
          <w:lang w:val="en-US"/>
        </w:rPr>
        <w:t xml:space="preserve"> to have </w:t>
      </w:r>
      <w:r w:rsidR="00DC3065">
        <w:rPr>
          <w:rFonts w:cs="Times"/>
          <w:lang w:val="en-US"/>
        </w:rPr>
        <w:t xml:space="preserve">possession of </w:t>
      </w:r>
      <w:r>
        <w:rPr>
          <w:rFonts w:cs="Times"/>
          <w:lang w:val="en-US"/>
        </w:rPr>
        <w:t xml:space="preserve">the mascot so they could have their say.  Some </w:t>
      </w:r>
      <w:r w:rsidR="00962CCE">
        <w:rPr>
          <w:rFonts w:cs="Times"/>
          <w:lang w:val="en-US"/>
        </w:rPr>
        <w:t xml:space="preserve">usually reluctant </w:t>
      </w:r>
      <w:r w:rsidR="00601D0E">
        <w:rPr>
          <w:rFonts w:cs="Times"/>
          <w:lang w:val="en-US"/>
        </w:rPr>
        <w:t>pupils were keen to contribute</w:t>
      </w:r>
      <w:r w:rsidR="00E70ED5">
        <w:rPr>
          <w:rFonts w:cs="Times"/>
          <w:lang w:val="en-US"/>
        </w:rPr>
        <w:t xml:space="preserve"> their responses</w:t>
      </w:r>
      <w:r w:rsidR="00601D0E">
        <w:rPr>
          <w:rFonts w:cs="Times"/>
          <w:lang w:val="en-US"/>
        </w:rPr>
        <w:t>,</w:t>
      </w:r>
      <w:r w:rsidR="003176D4">
        <w:rPr>
          <w:rFonts w:cs="Times"/>
          <w:lang w:val="en-US"/>
        </w:rPr>
        <w:t xml:space="preserve"> including a particular</w:t>
      </w:r>
      <w:r>
        <w:rPr>
          <w:rFonts w:cs="Times"/>
          <w:lang w:val="en-US"/>
        </w:rPr>
        <w:t xml:space="preserve">ly succinct and well thought out response from Leticia who rarely speaks out, </w:t>
      </w:r>
      <w:r w:rsidR="002C5E2B">
        <w:rPr>
          <w:rFonts w:cs="Times"/>
          <w:lang w:val="en-US"/>
        </w:rPr>
        <w:t>her</w:t>
      </w:r>
      <w:r>
        <w:rPr>
          <w:rFonts w:cs="Times"/>
          <w:lang w:val="en-US"/>
        </w:rPr>
        <w:t xml:space="preserve"> li</w:t>
      </w:r>
      <w:r w:rsidR="002C5E2B">
        <w:rPr>
          <w:rFonts w:cs="Times"/>
          <w:lang w:val="en-US"/>
        </w:rPr>
        <w:t xml:space="preserve">ttle voice perfectly articulating the final summing up </w:t>
      </w:r>
      <w:r w:rsidR="00601D0E">
        <w:rPr>
          <w:rFonts w:cs="Times"/>
          <w:lang w:val="en-US"/>
        </w:rPr>
        <w:t xml:space="preserve">of </w:t>
      </w:r>
      <w:r w:rsidR="002C5E2B">
        <w:rPr>
          <w:rFonts w:cs="Times"/>
          <w:lang w:val="en-US"/>
        </w:rPr>
        <w:t>some fundamental algebraic methodology</w:t>
      </w:r>
      <w:r w:rsidR="00E70ED5">
        <w:rPr>
          <w:rFonts w:cs="Times"/>
          <w:lang w:val="en-US"/>
        </w:rPr>
        <w:t xml:space="preserve"> at the end of a bounce chain of responses</w:t>
      </w:r>
      <w:r w:rsidR="002C5E2B">
        <w:rPr>
          <w:rFonts w:cs="Times"/>
          <w:lang w:val="en-US"/>
        </w:rPr>
        <w:t>.</w:t>
      </w:r>
      <w:r>
        <w:rPr>
          <w:rFonts w:cs="Times"/>
          <w:lang w:val="en-US"/>
        </w:rPr>
        <w:t xml:space="preserve">  Interestingly some pupils that are usually very keen to contribute answers took more of a backseat and </w:t>
      </w:r>
      <w:r w:rsidR="00601D0E">
        <w:rPr>
          <w:rFonts w:cs="Times"/>
          <w:lang w:val="en-US"/>
        </w:rPr>
        <w:t xml:space="preserve">reported that </w:t>
      </w:r>
      <w:r>
        <w:rPr>
          <w:rFonts w:cs="Times"/>
          <w:lang w:val="en-US"/>
        </w:rPr>
        <w:t xml:space="preserve">they </w:t>
      </w:r>
      <w:r w:rsidR="00E70ED5">
        <w:rPr>
          <w:rFonts w:cs="Times"/>
          <w:lang w:val="en-US"/>
        </w:rPr>
        <w:t xml:space="preserve">were </w:t>
      </w:r>
      <w:r w:rsidR="00601D0E">
        <w:rPr>
          <w:rFonts w:cs="Times"/>
          <w:lang w:val="en-US"/>
        </w:rPr>
        <w:t>uncomfortable anaysing other pupils</w:t>
      </w:r>
      <w:r>
        <w:rPr>
          <w:rFonts w:cs="Times"/>
          <w:lang w:val="en-US"/>
        </w:rPr>
        <w:t xml:space="preserve"> thoughts</w:t>
      </w:r>
      <w:r w:rsidR="00601D0E">
        <w:rPr>
          <w:rFonts w:cs="Times"/>
          <w:lang w:val="en-US"/>
        </w:rPr>
        <w:t xml:space="preserve"> in case they</w:t>
      </w:r>
      <w:r w:rsidR="003176D4">
        <w:rPr>
          <w:rFonts w:cs="Times"/>
          <w:lang w:val="en-US"/>
        </w:rPr>
        <w:t xml:space="preserve"> caused offence</w:t>
      </w:r>
      <w:r>
        <w:rPr>
          <w:rFonts w:cs="Times"/>
          <w:lang w:val="en-US"/>
        </w:rPr>
        <w:t xml:space="preserve">.  </w:t>
      </w:r>
      <w:r w:rsidR="002C5E2B">
        <w:rPr>
          <w:rFonts w:cs="Times"/>
          <w:lang w:val="en-US"/>
        </w:rPr>
        <w:t xml:space="preserve">This was not something that I uncovered during my literature review but is however an important consideration when approaching the technique with a class. </w:t>
      </w:r>
    </w:p>
    <w:p w14:paraId="33ED8E12" w14:textId="67D596B0" w:rsidR="00DC3065" w:rsidRPr="00EF5B05" w:rsidRDefault="00226016" w:rsidP="00DC3065">
      <w:pPr>
        <w:spacing w:line="360" w:lineRule="auto"/>
        <w:jc w:val="both"/>
        <w:rPr>
          <w:szCs w:val="22"/>
        </w:rPr>
      </w:pPr>
      <w:r w:rsidRPr="00EF5B05">
        <w:rPr>
          <w:szCs w:val="22"/>
        </w:rPr>
        <w:t>Harrison (2009) explains that</w:t>
      </w:r>
      <w:r>
        <w:rPr>
          <w:szCs w:val="22"/>
        </w:rPr>
        <w:t xml:space="preserve"> refraining from</w:t>
      </w:r>
      <w:r w:rsidRPr="00EF5B05">
        <w:rPr>
          <w:szCs w:val="22"/>
        </w:rPr>
        <w:t xml:space="preserve"> </w:t>
      </w:r>
      <w:r>
        <w:rPr>
          <w:szCs w:val="22"/>
        </w:rPr>
        <w:t xml:space="preserve">passing early judgment encourages pupils to contribute freely, I found that with the questions I tried to completely refrain from passing judgement on, the bounce path was far longer.  </w:t>
      </w:r>
      <w:r w:rsidR="0085673C">
        <w:rPr>
          <w:szCs w:val="22"/>
        </w:rPr>
        <w:t xml:space="preserve">For those question paths in which I provided </w:t>
      </w:r>
      <w:r w:rsidR="00193A2A">
        <w:rPr>
          <w:szCs w:val="22"/>
        </w:rPr>
        <w:t xml:space="preserve">a </w:t>
      </w:r>
      <w:r w:rsidR="002C5E2B">
        <w:rPr>
          <w:szCs w:val="22"/>
        </w:rPr>
        <w:t>steer</w:t>
      </w:r>
      <w:r w:rsidR="0085673C">
        <w:rPr>
          <w:szCs w:val="22"/>
        </w:rPr>
        <w:t>, pupils did start to hold back on their contributions</w:t>
      </w:r>
      <w:r w:rsidR="00193A2A">
        <w:rPr>
          <w:szCs w:val="22"/>
        </w:rPr>
        <w:t xml:space="preserve"> supporting Harrison’s theory</w:t>
      </w:r>
      <w:r w:rsidR="002C5E2B">
        <w:rPr>
          <w:szCs w:val="22"/>
        </w:rPr>
        <w:t xml:space="preserve">.  The implication of this however </w:t>
      </w:r>
      <w:r w:rsidR="0085673C">
        <w:rPr>
          <w:szCs w:val="22"/>
        </w:rPr>
        <w:t>is that whilst I would not wish to disturb the development</w:t>
      </w:r>
      <w:r w:rsidR="00193A2A">
        <w:rPr>
          <w:szCs w:val="22"/>
        </w:rPr>
        <w:t xml:space="preserve"> of the response, it was</w:t>
      </w:r>
      <w:r w:rsidR="002C5E2B">
        <w:rPr>
          <w:szCs w:val="22"/>
        </w:rPr>
        <w:t xml:space="preserve"> time consuming </w:t>
      </w:r>
      <w:r w:rsidR="0085673C">
        <w:rPr>
          <w:szCs w:val="22"/>
        </w:rPr>
        <w:t xml:space="preserve">when large numbers pupils were involved with one question.  </w:t>
      </w:r>
    </w:p>
    <w:p w14:paraId="2177F066" w14:textId="77777777" w:rsidR="002C5E2B" w:rsidRDefault="002C5E2B" w:rsidP="00537DB3">
      <w:pPr>
        <w:widowControl w:val="0"/>
        <w:tabs>
          <w:tab w:val="left" w:pos="220"/>
          <w:tab w:val="left" w:pos="720"/>
        </w:tabs>
        <w:autoSpaceDE w:val="0"/>
        <w:autoSpaceDN w:val="0"/>
        <w:adjustRightInd w:val="0"/>
        <w:spacing w:after="240" w:line="360" w:lineRule="auto"/>
        <w:jc w:val="both"/>
        <w:rPr>
          <w:rFonts w:cs="Times"/>
          <w:lang w:val="en-US"/>
        </w:rPr>
      </w:pPr>
    </w:p>
    <w:p w14:paraId="0D5F573F" w14:textId="2D3375C9" w:rsidR="002C5E2B" w:rsidRDefault="005D1CEA" w:rsidP="00537DB3">
      <w:pPr>
        <w:widowControl w:val="0"/>
        <w:tabs>
          <w:tab w:val="left" w:pos="220"/>
          <w:tab w:val="left" w:pos="720"/>
        </w:tabs>
        <w:autoSpaceDE w:val="0"/>
        <w:autoSpaceDN w:val="0"/>
        <w:adjustRightInd w:val="0"/>
        <w:spacing w:after="240" w:line="360" w:lineRule="auto"/>
        <w:jc w:val="both"/>
        <w:rPr>
          <w:rFonts w:cs="Times"/>
          <w:lang w:val="en-US"/>
        </w:rPr>
      </w:pPr>
      <w:r>
        <w:rPr>
          <w:rFonts w:cs="Times"/>
          <w:lang w:val="en-US"/>
        </w:rPr>
        <w:t xml:space="preserve">PPPB questioning </w:t>
      </w:r>
      <w:r w:rsidR="002C5E2B">
        <w:rPr>
          <w:rFonts w:cs="Times"/>
          <w:lang w:val="en-US"/>
        </w:rPr>
        <w:t>promoted a lively atmosphere of debate and evaluation from all pupils, some particularly interesting findings were with one pupil posing a question that bounced around the classroom back to him allowing him to add the final response in which he answered his own question.</w:t>
      </w:r>
    </w:p>
    <w:p w14:paraId="43177A96" w14:textId="66F459AA" w:rsidR="00DA1007" w:rsidRDefault="0085673C" w:rsidP="002C4AE6">
      <w:pPr>
        <w:widowControl w:val="0"/>
        <w:tabs>
          <w:tab w:val="left" w:pos="220"/>
          <w:tab w:val="left" w:pos="720"/>
        </w:tabs>
        <w:autoSpaceDE w:val="0"/>
        <w:autoSpaceDN w:val="0"/>
        <w:adjustRightInd w:val="0"/>
        <w:spacing w:after="240" w:line="360" w:lineRule="auto"/>
        <w:jc w:val="both"/>
        <w:rPr>
          <w:rFonts w:cs="Century Gothic"/>
          <w:lang w:val="en-US"/>
        </w:rPr>
      </w:pPr>
      <w:r>
        <w:rPr>
          <w:rFonts w:cs="Times"/>
          <w:lang w:val="en-US"/>
        </w:rPr>
        <w:t>The use of the straws to select pupils and the bouncing mascot</w:t>
      </w:r>
      <w:r w:rsidR="00FD425A">
        <w:rPr>
          <w:rFonts w:cs="Times"/>
          <w:lang w:val="en-US"/>
        </w:rPr>
        <w:t xml:space="preserve"> </w:t>
      </w:r>
      <w:r w:rsidR="005D1CEA">
        <w:rPr>
          <w:rFonts w:cs="Times"/>
          <w:lang w:val="en-US"/>
        </w:rPr>
        <w:t>really seeme</w:t>
      </w:r>
      <w:r>
        <w:rPr>
          <w:rFonts w:cs="Times"/>
          <w:lang w:val="en-US"/>
        </w:rPr>
        <w:t xml:space="preserve">d to engage the pupils and facilitate the bedding in of the </w:t>
      </w:r>
      <w:r w:rsidR="00226016">
        <w:rPr>
          <w:rFonts w:cs="Times"/>
          <w:lang w:val="en-US"/>
        </w:rPr>
        <w:t>technique;</w:t>
      </w:r>
      <w:r>
        <w:rPr>
          <w:rFonts w:cs="Times"/>
          <w:lang w:val="en-US"/>
        </w:rPr>
        <w:t xml:space="preserve"> once the mascot was removed the pupils were still able to follow the process with a more natural flow of responses and class discussion.  Although this was a year 7 class, the level of understanding</w:t>
      </w:r>
      <w:r w:rsidR="00FD425A">
        <w:rPr>
          <w:rFonts w:cs="Times"/>
          <w:lang w:val="en-US"/>
        </w:rPr>
        <w:t xml:space="preserve"> and</w:t>
      </w:r>
      <w:r>
        <w:rPr>
          <w:rFonts w:cs="Times"/>
          <w:lang w:val="en-US"/>
        </w:rPr>
        <w:t xml:space="preserve"> the articulation of their ideas could have easily been present in a class of much older pupils.   The ease with which they were talking through their understanding of the similarities and differences between sets of equations and expressions was impressive</w:t>
      </w:r>
      <w:r w:rsidR="00DA1007">
        <w:rPr>
          <w:rFonts w:cs="Times"/>
          <w:lang w:val="en-US"/>
        </w:rPr>
        <w:t xml:space="preserve"> and unexpected.  Previously reluctant and qui</w:t>
      </w:r>
      <w:r w:rsidR="003176D4">
        <w:rPr>
          <w:rFonts w:cs="Times"/>
          <w:lang w:val="en-US"/>
        </w:rPr>
        <w:t>et pupils were happy to provide</w:t>
      </w:r>
      <w:r w:rsidR="00DA1007">
        <w:rPr>
          <w:rFonts w:cs="Times"/>
          <w:lang w:val="en-US"/>
        </w:rPr>
        <w:t xml:space="preserve"> responses, and </w:t>
      </w:r>
      <w:r w:rsidR="003176D4">
        <w:rPr>
          <w:rFonts w:cs="Times"/>
          <w:lang w:val="en-US"/>
        </w:rPr>
        <w:t xml:space="preserve">some of the </w:t>
      </w:r>
      <w:r w:rsidR="00DA1007">
        <w:rPr>
          <w:rFonts w:cs="Times"/>
          <w:lang w:val="en-US"/>
        </w:rPr>
        <w:t>usually</w:t>
      </w:r>
      <w:r w:rsidR="002C4AE6">
        <w:rPr>
          <w:rFonts w:cs="Century Gothic"/>
          <w:lang w:val="en-US"/>
        </w:rPr>
        <w:t xml:space="preserve"> disruptive </w:t>
      </w:r>
      <w:r w:rsidR="00DA1007">
        <w:rPr>
          <w:rFonts w:cs="Century Gothic"/>
          <w:lang w:val="en-US"/>
        </w:rPr>
        <w:t>pupils used the quiet thinking time to crea</w:t>
      </w:r>
      <w:r w:rsidR="00FD425A">
        <w:rPr>
          <w:rFonts w:cs="Century Gothic"/>
          <w:lang w:val="en-US"/>
        </w:rPr>
        <w:t>te questions of their own to ask</w:t>
      </w:r>
      <w:r w:rsidR="00DA1007">
        <w:rPr>
          <w:rFonts w:cs="Century Gothic"/>
          <w:lang w:val="en-US"/>
        </w:rPr>
        <w:t>.</w:t>
      </w:r>
      <w:r w:rsidR="003176D4">
        <w:rPr>
          <w:rFonts w:cs="Century Gothic"/>
          <w:lang w:val="en-US"/>
        </w:rPr>
        <w:t xml:space="preserve">  This is of course requires more in depth anlaysis, however it seemed to enable the more energetic or disruptive pupils to feel the element of empowerment in the being able to impact the path of the discussion and it appeared to engage them positively in the questioning sessions.</w:t>
      </w:r>
    </w:p>
    <w:p w14:paraId="16337C54" w14:textId="25A04A34" w:rsidR="00533EDA" w:rsidRPr="00DE28DE" w:rsidRDefault="003176D4" w:rsidP="00533EDA">
      <w:pPr>
        <w:widowControl w:val="0"/>
        <w:tabs>
          <w:tab w:val="left" w:pos="220"/>
          <w:tab w:val="left" w:pos="720"/>
        </w:tabs>
        <w:autoSpaceDE w:val="0"/>
        <w:autoSpaceDN w:val="0"/>
        <w:adjustRightInd w:val="0"/>
        <w:spacing w:after="240" w:line="360" w:lineRule="auto"/>
        <w:jc w:val="both"/>
        <w:rPr>
          <w:szCs w:val="22"/>
        </w:rPr>
      </w:pPr>
      <w:r>
        <w:rPr>
          <w:rFonts w:cs="Century Gothic"/>
          <w:lang w:val="en-US"/>
        </w:rPr>
        <w:t>Due to the time constraints, i</w:t>
      </w:r>
      <w:r w:rsidR="00533EDA">
        <w:rPr>
          <w:rFonts w:cs="Century Gothic"/>
          <w:lang w:val="en-US"/>
        </w:rPr>
        <w:t xml:space="preserve">t would </w:t>
      </w:r>
      <w:r>
        <w:rPr>
          <w:rFonts w:cs="Century Gothic"/>
          <w:lang w:val="en-US"/>
        </w:rPr>
        <w:t xml:space="preserve">appear not to </w:t>
      </w:r>
      <w:r w:rsidR="00533EDA">
        <w:rPr>
          <w:rFonts w:cs="Century Gothic"/>
          <w:lang w:val="en-US"/>
        </w:rPr>
        <w:t xml:space="preserve">be practical to use this questioning </w:t>
      </w:r>
      <w:r w:rsidR="00E0757A">
        <w:rPr>
          <w:rFonts w:cs="Century Gothic"/>
          <w:lang w:val="en-US"/>
        </w:rPr>
        <w:t>technique with every question posed during a lesson.</w:t>
      </w:r>
      <w:r w:rsidR="00DE28DE">
        <w:rPr>
          <w:rFonts w:cs="Century Gothic"/>
          <w:lang w:val="en-US"/>
        </w:rPr>
        <w:t xml:space="preserve">  I found that posting fewer higher quality questions</w:t>
      </w:r>
      <w:r w:rsidR="00E0757A">
        <w:rPr>
          <w:rFonts w:cs="Century Gothic"/>
          <w:lang w:val="en-US"/>
        </w:rPr>
        <w:t xml:space="preserve"> </w:t>
      </w:r>
      <w:r w:rsidR="00DE28DE">
        <w:rPr>
          <w:rFonts w:cs="Century Gothic"/>
          <w:lang w:val="en-US"/>
        </w:rPr>
        <w:t xml:space="preserve">in a certain phase of the lesson resulted </w:t>
      </w:r>
      <w:r>
        <w:rPr>
          <w:rFonts w:cs="Century Gothic"/>
          <w:lang w:val="en-US"/>
        </w:rPr>
        <w:t xml:space="preserve">in </w:t>
      </w:r>
      <w:r>
        <w:rPr>
          <w:szCs w:val="22"/>
        </w:rPr>
        <w:t>increasing</w:t>
      </w:r>
      <w:r w:rsidR="00DE28DE" w:rsidRPr="00EF5B05">
        <w:rPr>
          <w:szCs w:val="22"/>
        </w:rPr>
        <w:t xml:space="preserve"> </w:t>
      </w:r>
      <w:r w:rsidR="00DE28DE">
        <w:rPr>
          <w:szCs w:val="22"/>
        </w:rPr>
        <w:t xml:space="preserve">the quality of responses supporting </w:t>
      </w:r>
      <w:r w:rsidR="00DE28DE" w:rsidRPr="00EF5B05">
        <w:rPr>
          <w:rFonts w:cs="Century Gothic"/>
          <w:szCs w:val="22"/>
          <w:lang w:val="en-US"/>
        </w:rPr>
        <w:t xml:space="preserve">Rowe’s </w:t>
      </w:r>
      <w:r w:rsidR="00DE28DE">
        <w:rPr>
          <w:rFonts w:cs="Century Gothic"/>
          <w:szCs w:val="22"/>
          <w:lang w:val="en-US"/>
        </w:rPr>
        <w:t>findings (</w:t>
      </w:r>
      <w:r w:rsidR="00DE28DE" w:rsidRPr="00EF5B05">
        <w:rPr>
          <w:rFonts w:cs="Century Gothic"/>
          <w:szCs w:val="22"/>
          <w:lang w:val="en-US"/>
        </w:rPr>
        <w:t>1986</w:t>
      </w:r>
      <w:r w:rsidR="00DE28DE">
        <w:rPr>
          <w:rFonts w:cs="Century Gothic"/>
          <w:szCs w:val="22"/>
          <w:lang w:val="en-US"/>
        </w:rPr>
        <w:t>).</w:t>
      </w:r>
      <w:r w:rsidR="00DE28DE">
        <w:rPr>
          <w:szCs w:val="22"/>
        </w:rPr>
        <w:t xml:space="preserve">  </w:t>
      </w:r>
      <w:r w:rsidR="00E0757A">
        <w:rPr>
          <w:rFonts w:cs="Century Gothic"/>
          <w:lang w:val="en-US"/>
        </w:rPr>
        <w:t>A teacher requires a balance of open and closed questions and time const</w:t>
      </w:r>
      <w:r w:rsidR="00FD425A">
        <w:rPr>
          <w:rFonts w:cs="Century Gothic"/>
          <w:lang w:val="en-US"/>
        </w:rPr>
        <w:t xml:space="preserve">raints will not always allow </w:t>
      </w:r>
      <w:r w:rsidR="00E0757A">
        <w:rPr>
          <w:rFonts w:cs="Century Gothic"/>
          <w:lang w:val="en-US"/>
        </w:rPr>
        <w:t xml:space="preserve">extended questioning periods.  However with careful planning of the key questions and </w:t>
      </w:r>
      <w:r w:rsidR="00FD425A">
        <w:rPr>
          <w:rFonts w:cs="Century Gothic"/>
          <w:lang w:val="en-US"/>
        </w:rPr>
        <w:t xml:space="preserve">the </w:t>
      </w:r>
      <w:r w:rsidR="00E0757A">
        <w:rPr>
          <w:rFonts w:cs="Century Gothic"/>
          <w:lang w:val="en-US"/>
        </w:rPr>
        <w:t xml:space="preserve">stages at which it will be used, Pose, Pause, Pounce, Bounce is an extremely effective technique for involving the whole class, getting all your pupils thinking and teasing out their understanding.  </w:t>
      </w:r>
    </w:p>
    <w:p w14:paraId="474CCB27" w14:textId="77777777" w:rsidR="00A6287E" w:rsidRDefault="00A6287E" w:rsidP="00A6287E">
      <w:pPr>
        <w:widowControl w:val="0"/>
        <w:tabs>
          <w:tab w:val="left" w:pos="220"/>
          <w:tab w:val="left" w:pos="720"/>
        </w:tabs>
        <w:autoSpaceDE w:val="0"/>
        <w:autoSpaceDN w:val="0"/>
        <w:adjustRightInd w:val="0"/>
        <w:spacing w:after="240" w:line="360" w:lineRule="auto"/>
        <w:jc w:val="both"/>
        <w:rPr>
          <w:rFonts w:cs="Century Gothic"/>
          <w:lang w:val="en-US"/>
        </w:rPr>
      </w:pPr>
    </w:p>
    <w:p w14:paraId="28FDC211" w14:textId="77777777" w:rsidR="00E0757A" w:rsidRDefault="00E0757A" w:rsidP="00A6287E">
      <w:pPr>
        <w:widowControl w:val="0"/>
        <w:tabs>
          <w:tab w:val="left" w:pos="220"/>
          <w:tab w:val="left" w:pos="720"/>
        </w:tabs>
        <w:autoSpaceDE w:val="0"/>
        <w:autoSpaceDN w:val="0"/>
        <w:adjustRightInd w:val="0"/>
        <w:spacing w:after="240" w:line="360" w:lineRule="auto"/>
        <w:jc w:val="both"/>
        <w:rPr>
          <w:rFonts w:cs="Century Gothic"/>
          <w:lang w:val="en-US"/>
        </w:rPr>
      </w:pPr>
    </w:p>
    <w:p w14:paraId="13B730D0" w14:textId="77777777" w:rsidR="00533EDA" w:rsidRDefault="00533EDA" w:rsidP="00537DB3">
      <w:pPr>
        <w:widowControl w:val="0"/>
        <w:tabs>
          <w:tab w:val="left" w:pos="220"/>
          <w:tab w:val="left" w:pos="720"/>
        </w:tabs>
        <w:autoSpaceDE w:val="0"/>
        <w:autoSpaceDN w:val="0"/>
        <w:adjustRightInd w:val="0"/>
        <w:spacing w:after="240" w:line="360" w:lineRule="auto"/>
        <w:jc w:val="both"/>
        <w:rPr>
          <w:rFonts w:cs="Century Gothic"/>
          <w:lang w:val="en-US"/>
        </w:rPr>
      </w:pPr>
    </w:p>
    <w:p w14:paraId="408E3E08" w14:textId="77777777" w:rsidR="00DA1007" w:rsidRDefault="00DA1007" w:rsidP="00537DB3">
      <w:pPr>
        <w:widowControl w:val="0"/>
        <w:tabs>
          <w:tab w:val="left" w:pos="220"/>
          <w:tab w:val="left" w:pos="720"/>
        </w:tabs>
        <w:autoSpaceDE w:val="0"/>
        <w:autoSpaceDN w:val="0"/>
        <w:adjustRightInd w:val="0"/>
        <w:spacing w:after="240" w:line="360" w:lineRule="auto"/>
        <w:jc w:val="both"/>
        <w:rPr>
          <w:rFonts w:cs="Century Gothic"/>
          <w:lang w:val="en-US"/>
        </w:rPr>
      </w:pPr>
    </w:p>
    <w:p w14:paraId="755878AD" w14:textId="3CC600A9" w:rsidR="00F4746B" w:rsidRDefault="003D0E7E" w:rsidP="00537DB3">
      <w:pPr>
        <w:widowControl w:val="0"/>
        <w:tabs>
          <w:tab w:val="left" w:pos="220"/>
          <w:tab w:val="left" w:pos="720"/>
        </w:tabs>
        <w:autoSpaceDE w:val="0"/>
        <w:autoSpaceDN w:val="0"/>
        <w:adjustRightInd w:val="0"/>
        <w:spacing w:after="240" w:line="360" w:lineRule="auto"/>
        <w:jc w:val="both"/>
        <w:rPr>
          <w:rFonts w:cs="Times"/>
          <w:lang w:val="en-US"/>
        </w:rPr>
      </w:pPr>
      <w:r w:rsidRPr="00F4746B">
        <w:rPr>
          <w:rStyle w:val="Heading1Char"/>
        </w:rPr>
        <w:t>Conclusion</w:t>
      </w:r>
      <w:r w:rsidR="00A32B91">
        <w:rPr>
          <w:rStyle w:val="Heading1Char"/>
        </w:rPr>
        <w:t>s</w:t>
      </w:r>
    </w:p>
    <w:p w14:paraId="4C3AA50F" w14:textId="18860D5F" w:rsidR="0080108F" w:rsidRDefault="00FD425A" w:rsidP="001B0579">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A s</w:t>
      </w:r>
      <w:r w:rsidR="0080108F">
        <w:rPr>
          <w:rFonts w:cs="Century Gothic"/>
          <w:lang w:val="en-US"/>
        </w:rPr>
        <w:t>ummary of</w:t>
      </w:r>
      <w:r w:rsidR="00B955CA">
        <w:rPr>
          <w:rFonts w:cs="Century Gothic"/>
          <w:lang w:val="en-US"/>
        </w:rPr>
        <w:t xml:space="preserve"> </w:t>
      </w:r>
      <w:r>
        <w:rPr>
          <w:rFonts w:cs="Century Gothic"/>
          <w:lang w:val="en-US"/>
        </w:rPr>
        <w:t xml:space="preserve">the </w:t>
      </w:r>
      <w:r w:rsidR="00B955CA">
        <w:rPr>
          <w:rFonts w:cs="Century Gothic"/>
          <w:lang w:val="en-US"/>
        </w:rPr>
        <w:t>main</w:t>
      </w:r>
      <w:r w:rsidR="0080108F">
        <w:rPr>
          <w:rFonts w:cs="Century Gothic"/>
          <w:lang w:val="en-US"/>
        </w:rPr>
        <w:t xml:space="preserve"> findings</w:t>
      </w:r>
      <w:r w:rsidR="001B0579">
        <w:rPr>
          <w:rFonts w:cs="Century Gothic"/>
          <w:lang w:val="en-US"/>
        </w:rPr>
        <w:t xml:space="preserve"> of my action research were</w:t>
      </w:r>
      <w:r w:rsidR="00B955CA">
        <w:rPr>
          <w:rFonts w:cs="Century Gothic"/>
          <w:lang w:val="en-US"/>
        </w:rPr>
        <w:t>:</w:t>
      </w:r>
    </w:p>
    <w:p w14:paraId="149A1679" w14:textId="22A64FD8" w:rsidR="00F914B8" w:rsidRPr="00134560" w:rsidRDefault="001B0579" w:rsidP="001B0579">
      <w:pPr>
        <w:widowControl w:val="0"/>
        <w:numPr>
          <w:ilvl w:val="0"/>
          <w:numId w:val="23"/>
        </w:numPr>
        <w:tabs>
          <w:tab w:val="left" w:pos="220"/>
          <w:tab w:val="left" w:pos="720"/>
        </w:tabs>
        <w:autoSpaceDE w:val="0"/>
        <w:autoSpaceDN w:val="0"/>
        <w:adjustRightInd w:val="0"/>
        <w:spacing w:after="240" w:line="360" w:lineRule="auto"/>
        <w:jc w:val="both"/>
        <w:rPr>
          <w:rFonts w:cs="Century Gothic"/>
        </w:rPr>
      </w:pPr>
      <w:r>
        <w:rPr>
          <w:rFonts w:cs="Century Gothic"/>
          <w:lang w:val="en-US"/>
        </w:rPr>
        <w:t xml:space="preserve">The </w:t>
      </w:r>
      <w:r w:rsidR="00B955CA">
        <w:rPr>
          <w:rFonts w:cs="Century Gothic"/>
          <w:lang w:val="en-US"/>
        </w:rPr>
        <w:t xml:space="preserve">technique </w:t>
      </w:r>
      <w:r w:rsidR="00F914B8" w:rsidRPr="00134560">
        <w:rPr>
          <w:rFonts w:cs="Century Gothic"/>
          <w:lang w:val="en-US"/>
        </w:rPr>
        <w:t>te</w:t>
      </w:r>
      <w:r w:rsidR="004453D9">
        <w:rPr>
          <w:rFonts w:cs="Century Gothic"/>
          <w:lang w:val="en-US"/>
        </w:rPr>
        <w:t xml:space="preserve">ased out understanding </w:t>
      </w:r>
      <w:r w:rsidR="004B1577">
        <w:rPr>
          <w:rFonts w:cs="Century Gothic"/>
          <w:lang w:val="en-US"/>
        </w:rPr>
        <w:t xml:space="preserve">and </w:t>
      </w:r>
      <w:r w:rsidR="004453D9">
        <w:rPr>
          <w:rFonts w:cs="Century Gothic"/>
          <w:lang w:val="en-US"/>
        </w:rPr>
        <w:t>worked through</w:t>
      </w:r>
      <w:r w:rsidR="00F914B8" w:rsidRPr="00134560">
        <w:rPr>
          <w:rFonts w:cs="Century Gothic"/>
          <w:lang w:val="en-US"/>
        </w:rPr>
        <w:t xml:space="preserve"> misconceptions</w:t>
      </w:r>
      <w:r>
        <w:rPr>
          <w:rFonts w:cs="Century Gothic"/>
          <w:lang w:val="en-US"/>
        </w:rPr>
        <w:t>.</w:t>
      </w:r>
    </w:p>
    <w:p w14:paraId="765CCE2F" w14:textId="14CFE34C" w:rsidR="00F914B8" w:rsidRPr="00134560" w:rsidRDefault="00F914B8" w:rsidP="001B0579">
      <w:pPr>
        <w:widowControl w:val="0"/>
        <w:numPr>
          <w:ilvl w:val="0"/>
          <w:numId w:val="23"/>
        </w:numPr>
        <w:tabs>
          <w:tab w:val="left" w:pos="220"/>
          <w:tab w:val="left" w:pos="720"/>
        </w:tabs>
        <w:autoSpaceDE w:val="0"/>
        <w:autoSpaceDN w:val="0"/>
        <w:adjustRightInd w:val="0"/>
        <w:spacing w:after="240" w:line="360" w:lineRule="auto"/>
        <w:jc w:val="both"/>
        <w:rPr>
          <w:rFonts w:cs="Century Gothic"/>
        </w:rPr>
      </w:pPr>
      <w:r w:rsidRPr="00134560">
        <w:rPr>
          <w:rFonts w:cs="Century Gothic"/>
          <w:lang w:val="en-US"/>
        </w:rPr>
        <w:t>It promoted higher order thinking and responses</w:t>
      </w:r>
      <w:r w:rsidR="001B0579">
        <w:rPr>
          <w:rFonts w:cs="Century Gothic"/>
          <w:lang w:val="en-US"/>
        </w:rPr>
        <w:t>.</w:t>
      </w:r>
    </w:p>
    <w:p w14:paraId="105F8DAF" w14:textId="0C896A61" w:rsidR="00F914B8" w:rsidRPr="00134560" w:rsidRDefault="00F914B8" w:rsidP="001B0579">
      <w:pPr>
        <w:widowControl w:val="0"/>
        <w:numPr>
          <w:ilvl w:val="0"/>
          <w:numId w:val="23"/>
        </w:numPr>
        <w:tabs>
          <w:tab w:val="left" w:pos="220"/>
          <w:tab w:val="left" w:pos="720"/>
        </w:tabs>
        <w:autoSpaceDE w:val="0"/>
        <w:autoSpaceDN w:val="0"/>
        <w:adjustRightInd w:val="0"/>
        <w:spacing w:after="240" w:line="360" w:lineRule="auto"/>
        <w:jc w:val="both"/>
        <w:rPr>
          <w:rFonts w:cs="Century Gothic"/>
        </w:rPr>
      </w:pPr>
      <w:r w:rsidRPr="00134560">
        <w:rPr>
          <w:rFonts w:cs="Century Gothic"/>
          <w:lang w:val="en-US"/>
        </w:rPr>
        <w:t>It encouraged the use of mathematical language</w:t>
      </w:r>
      <w:r w:rsidR="001B0579">
        <w:rPr>
          <w:rFonts w:cs="Century Gothic"/>
          <w:lang w:val="en-US"/>
        </w:rPr>
        <w:t>.</w:t>
      </w:r>
    </w:p>
    <w:p w14:paraId="3CCB2693" w14:textId="5F748BA7" w:rsidR="00F914B8" w:rsidRPr="001B0579" w:rsidRDefault="00F914B8" w:rsidP="001B0579">
      <w:pPr>
        <w:widowControl w:val="0"/>
        <w:numPr>
          <w:ilvl w:val="0"/>
          <w:numId w:val="23"/>
        </w:numPr>
        <w:tabs>
          <w:tab w:val="left" w:pos="220"/>
          <w:tab w:val="left" w:pos="720"/>
        </w:tabs>
        <w:autoSpaceDE w:val="0"/>
        <w:autoSpaceDN w:val="0"/>
        <w:adjustRightInd w:val="0"/>
        <w:spacing w:after="240" w:line="360" w:lineRule="auto"/>
        <w:jc w:val="both"/>
        <w:rPr>
          <w:rFonts w:cs="Century Gothic"/>
        </w:rPr>
      </w:pPr>
      <w:r w:rsidRPr="00134560">
        <w:rPr>
          <w:rFonts w:cs="Century Gothic"/>
          <w:lang w:val="en-US"/>
        </w:rPr>
        <w:t>Quieter pupils ‘woke up’ and contributed readily</w:t>
      </w:r>
      <w:r w:rsidR="001B0579">
        <w:rPr>
          <w:rFonts w:cs="Century Gothic"/>
          <w:lang w:val="en-US"/>
        </w:rPr>
        <w:t>.</w:t>
      </w:r>
    </w:p>
    <w:p w14:paraId="0EC2BA5F" w14:textId="64E79C65" w:rsidR="001B0579" w:rsidRPr="001B0579" w:rsidRDefault="001B0579" w:rsidP="001B0579">
      <w:pPr>
        <w:widowControl w:val="0"/>
        <w:numPr>
          <w:ilvl w:val="0"/>
          <w:numId w:val="23"/>
        </w:numPr>
        <w:tabs>
          <w:tab w:val="left" w:pos="220"/>
          <w:tab w:val="left" w:pos="720"/>
        </w:tabs>
        <w:autoSpaceDE w:val="0"/>
        <w:autoSpaceDN w:val="0"/>
        <w:adjustRightInd w:val="0"/>
        <w:spacing w:after="240" w:line="360" w:lineRule="auto"/>
        <w:jc w:val="both"/>
        <w:rPr>
          <w:rFonts w:cs="Century Gothic"/>
        </w:rPr>
      </w:pPr>
      <w:r>
        <w:rPr>
          <w:rFonts w:cs="Century Gothic"/>
          <w:lang w:val="en-US"/>
        </w:rPr>
        <w:t>There were a minimal amount of ‘I don’t know’ responses.</w:t>
      </w:r>
    </w:p>
    <w:p w14:paraId="41026BA4" w14:textId="246E54C3" w:rsidR="001B0579" w:rsidRPr="00134560" w:rsidRDefault="00FD425A" w:rsidP="001B0579">
      <w:pPr>
        <w:widowControl w:val="0"/>
        <w:numPr>
          <w:ilvl w:val="0"/>
          <w:numId w:val="23"/>
        </w:numPr>
        <w:tabs>
          <w:tab w:val="left" w:pos="220"/>
          <w:tab w:val="left" w:pos="720"/>
        </w:tabs>
        <w:autoSpaceDE w:val="0"/>
        <w:autoSpaceDN w:val="0"/>
        <w:adjustRightInd w:val="0"/>
        <w:spacing w:after="240" w:line="360" w:lineRule="auto"/>
        <w:jc w:val="both"/>
        <w:rPr>
          <w:rFonts w:cs="Century Gothic"/>
        </w:rPr>
      </w:pPr>
      <w:r>
        <w:rPr>
          <w:rFonts w:cs="Century Gothic"/>
          <w:lang w:val="en-US"/>
        </w:rPr>
        <w:t xml:space="preserve">A </w:t>
      </w:r>
      <w:r w:rsidR="001B0579">
        <w:rPr>
          <w:rFonts w:cs="Century Gothic"/>
          <w:lang w:val="en-US"/>
        </w:rPr>
        <w:t xml:space="preserve">number of pupils </w:t>
      </w:r>
      <w:r>
        <w:rPr>
          <w:rFonts w:cs="Century Gothic"/>
          <w:lang w:val="en-US"/>
        </w:rPr>
        <w:t xml:space="preserve">were involved </w:t>
      </w:r>
      <w:r w:rsidR="001B0579">
        <w:rPr>
          <w:rFonts w:cs="Century Gothic"/>
          <w:lang w:val="en-US"/>
        </w:rPr>
        <w:t>in each response.</w:t>
      </w:r>
    </w:p>
    <w:p w14:paraId="5893B17D" w14:textId="39A318FD" w:rsidR="00F914B8" w:rsidRPr="00134560" w:rsidRDefault="00F914B8" w:rsidP="001B0579">
      <w:pPr>
        <w:widowControl w:val="0"/>
        <w:numPr>
          <w:ilvl w:val="0"/>
          <w:numId w:val="23"/>
        </w:numPr>
        <w:tabs>
          <w:tab w:val="left" w:pos="220"/>
          <w:tab w:val="left" w:pos="720"/>
        </w:tabs>
        <w:autoSpaceDE w:val="0"/>
        <w:autoSpaceDN w:val="0"/>
        <w:adjustRightInd w:val="0"/>
        <w:spacing w:after="240" w:line="360" w:lineRule="auto"/>
        <w:jc w:val="both"/>
        <w:rPr>
          <w:rFonts w:cs="Century Gothic"/>
        </w:rPr>
      </w:pPr>
      <w:r w:rsidRPr="00134560">
        <w:rPr>
          <w:rFonts w:cs="Century Gothic"/>
          <w:lang w:val="en-US"/>
        </w:rPr>
        <w:t xml:space="preserve">Pupils posed their own </w:t>
      </w:r>
      <w:r w:rsidR="001B0579">
        <w:rPr>
          <w:rFonts w:cs="Century Gothic"/>
          <w:lang w:val="en-US"/>
        </w:rPr>
        <w:t>high order questions.</w:t>
      </w:r>
    </w:p>
    <w:p w14:paraId="7DEE6BBD" w14:textId="19C097BA" w:rsidR="001B0579" w:rsidRPr="001B0579" w:rsidRDefault="00F914B8" w:rsidP="001B0579">
      <w:pPr>
        <w:widowControl w:val="0"/>
        <w:numPr>
          <w:ilvl w:val="0"/>
          <w:numId w:val="23"/>
        </w:numPr>
        <w:tabs>
          <w:tab w:val="left" w:pos="220"/>
          <w:tab w:val="left" w:pos="720"/>
        </w:tabs>
        <w:autoSpaceDE w:val="0"/>
        <w:autoSpaceDN w:val="0"/>
        <w:adjustRightInd w:val="0"/>
        <w:spacing w:after="240" w:line="360" w:lineRule="auto"/>
        <w:jc w:val="both"/>
        <w:rPr>
          <w:rFonts w:cs="Century Gothic"/>
        </w:rPr>
      </w:pPr>
      <w:r w:rsidRPr="00134560">
        <w:rPr>
          <w:rFonts w:cs="Century Gothic"/>
          <w:lang w:val="en-US"/>
        </w:rPr>
        <w:t xml:space="preserve">Pupils offered a response more readily when they were picked by the fate of the </w:t>
      </w:r>
      <w:r w:rsidR="001B0579">
        <w:rPr>
          <w:rFonts w:cs="Century Gothic"/>
          <w:lang w:val="en-US"/>
        </w:rPr>
        <w:t xml:space="preserve">pot of name </w:t>
      </w:r>
      <w:r w:rsidRPr="00134560">
        <w:rPr>
          <w:rFonts w:cs="Century Gothic"/>
          <w:lang w:val="en-US"/>
        </w:rPr>
        <w:t>straw</w:t>
      </w:r>
      <w:r w:rsidR="001B0579">
        <w:rPr>
          <w:rFonts w:cs="Century Gothic"/>
          <w:lang w:val="en-US"/>
        </w:rPr>
        <w:t>s</w:t>
      </w:r>
      <w:r w:rsidRPr="00134560">
        <w:rPr>
          <w:rFonts w:cs="Century Gothic"/>
          <w:lang w:val="en-US"/>
        </w:rPr>
        <w:t xml:space="preserve"> rather than</w:t>
      </w:r>
      <w:r w:rsidR="001B0579">
        <w:rPr>
          <w:rFonts w:cs="Century Gothic"/>
          <w:lang w:val="en-US"/>
        </w:rPr>
        <w:t xml:space="preserve"> by</w:t>
      </w:r>
      <w:r w:rsidRPr="00134560">
        <w:rPr>
          <w:rFonts w:cs="Century Gothic"/>
          <w:lang w:val="en-US"/>
        </w:rPr>
        <w:t xml:space="preserve"> teacher selection.</w:t>
      </w:r>
      <w:r w:rsidR="001B0579" w:rsidRPr="001B0579">
        <w:rPr>
          <w:rFonts w:cs="Century Gothic"/>
          <w:lang w:val="en-US"/>
        </w:rPr>
        <w:t xml:space="preserve"> </w:t>
      </w:r>
    </w:p>
    <w:p w14:paraId="350CEB51" w14:textId="3645DCA7" w:rsidR="00F914B8" w:rsidRPr="001B0579" w:rsidRDefault="001B0579" w:rsidP="001B0579">
      <w:pPr>
        <w:widowControl w:val="0"/>
        <w:numPr>
          <w:ilvl w:val="0"/>
          <w:numId w:val="23"/>
        </w:numPr>
        <w:tabs>
          <w:tab w:val="left" w:pos="220"/>
          <w:tab w:val="left" w:pos="720"/>
        </w:tabs>
        <w:autoSpaceDE w:val="0"/>
        <w:autoSpaceDN w:val="0"/>
        <w:adjustRightInd w:val="0"/>
        <w:spacing w:after="240" w:line="360" w:lineRule="auto"/>
        <w:jc w:val="both"/>
        <w:rPr>
          <w:rFonts w:cs="Century Gothic"/>
        </w:rPr>
      </w:pPr>
      <w:r>
        <w:rPr>
          <w:rFonts w:cs="Century Gothic"/>
          <w:lang w:val="en-US"/>
        </w:rPr>
        <w:t>It worked effectively with preplanned questions.</w:t>
      </w:r>
    </w:p>
    <w:p w14:paraId="4BAC5346" w14:textId="263652ED" w:rsidR="00F914B8" w:rsidRPr="00134560" w:rsidRDefault="00F914B8" w:rsidP="001B0579">
      <w:pPr>
        <w:widowControl w:val="0"/>
        <w:numPr>
          <w:ilvl w:val="0"/>
          <w:numId w:val="23"/>
        </w:numPr>
        <w:tabs>
          <w:tab w:val="left" w:pos="220"/>
          <w:tab w:val="left" w:pos="720"/>
        </w:tabs>
        <w:autoSpaceDE w:val="0"/>
        <w:autoSpaceDN w:val="0"/>
        <w:adjustRightInd w:val="0"/>
        <w:spacing w:after="240" w:line="360" w:lineRule="auto"/>
        <w:jc w:val="both"/>
        <w:rPr>
          <w:rFonts w:cs="Century Gothic"/>
        </w:rPr>
      </w:pPr>
      <w:r w:rsidRPr="00134560">
        <w:rPr>
          <w:rFonts w:cs="Century Gothic"/>
          <w:lang w:val="en-US"/>
        </w:rPr>
        <w:t xml:space="preserve">The technique is best targeted to certain sections of </w:t>
      </w:r>
      <w:r w:rsidR="001B0579">
        <w:rPr>
          <w:rFonts w:cs="Century Gothic"/>
          <w:lang w:val="en-US"/>
        </w:rPr>
        <w:t xml:space="preserve">the </w:t>
      </w:r>
      <w:r w:rsidRPr="00134560">
        <w:rPr>
          <w:rFonts w:cs="Century Gothic"/>
          <w:lang w:val="en-US"/>
        </w:rPr>
        <w:t>lesson</w:t>
      </w:r>
      <w:r w:rsidR="001B0579">
        <w:rPr>
          <w:rFonts w:cs="Century Gothic"/>
          <w:lang w:val="en-US"/>
        </w:rPr>
        <w:t>.</w:t>
      </w:r>
    </w:p>
    <w:p w14:paraId="4B389C8F" w14:textId="37B688E5" w:rsidR="00134560" w:rsidRDefault="001B0579" w:rsidP="00537DB3">
      <w:pPr>
        <w:widowControl w:val="0"/>
        <w:tabs>
          <w:tab w:val="left" w:pos="220"/>
          <w:tab w:val="left" w:pos="720"/>
        </w:tabs>
        <w:autoSpaceDE w:val="0"/>
        <w:autoSpaceDN w:val="0"/>
        <w:adjustRightInd w:val="0"/>
        <w:spacing w:after="240" w:line="360" w:lineRule="auto"/>
        <w:jc w:val="both"/>
        <w:rPr>
          <w:rFonts w:cs="Century Gothic"/>
          <w:lang w:val="en-US"/>
        </w:rPr>
      </w:pPr>
      <w:r>
        <w:rPr>
          <w:rFonts w:cs="Century Gothic"/>
          <w:lang w:val="en-US"/>
        </w:rPr>
        <w:t xml:space="preserve">During my research I was able </w:t>
      </w:r>
      <w:r w:rsidR="00245A99">
        <w:rPr>
          <w:rFonts w:cs="Century Gothic"/>
          <w:lang w:val="en-US"/>
        </w:rPr>
        <w:t xml:space="preserve">to reflect on and alter </w:t>
      </w:r>
      <w:r>
        <w:rPr>
          <w:rFonts w:cs="Century Gothic"/>
          <w:lang w:val="en-US"/>
        </w:rPr>
        <w:t>my questioning skills and understand the points in the lesson in which the technique could be use</w:t>
      </w:r>
      <w:r w:rsidR="00FD425A">
        <w:rPr>
          <w:rFonts w:cs="Century Gothic"/>
          <w:lang w:val="en-US"/>
        </w:rPr>
        <w:t>d</w:t>
      </w:r>
      <w:r>
        <w:rPr>
          <w:rFonts w:cs="Century Gothic"/>
          <w:lang w:val="en-US"/>
        </w:rPr>
        <w:t xml:space="preserve"> effectively</w:t>
      </w:r>
      <w:r w:rsidR="00245A99">
        <w:rPr>
          <w:rFonts w:cs="Century Gothic"/>
          <w:lang w:val="en-US"/>
        </w:rPr>
        <w:t>.  P</w:t>
      </w:r>
      <w:r>
        <w:rPr>
          <w:rFonts w:cs="Century Gothic"/>
          <w:lang w:val="en-US"/>
        </w:rPr>
        <w:t>rolonged</w:t>
      </w:r>
      <w:r w:rsidR="00245A99">
        <w:rPr>
          <w:rFonts w:cs="Century Gothic"/>
          <w:lang w:val="en-US"/>
        </w:rPr>
        <w:t xml:space="preserve"> </w:t>
      </w:r>
      <w:r>
        <w:rPr>
          <w:rFonts w:cs="Century Gothic"/>
          <w:lang w:val="en-US"/>
        </w:rPr>
        <w:t>qu</w:t>
      </w:r>
      <w:r w:rsidR="00245A99">
        <w:rPr>
          <w:rFonts w:cs="Century Gothic"/>
          <w:lang w:val="en-US"/>
        </w:rPr>
        <w:t>estioning periods, although useful for assessing</w:t>
      </w:r>
      <w:r>
        <w:rPr>
          <w:rFonts w:cs="Century Gothic"/>
          <w:lang w:val="en-US"/>
        </w:rPr>
        <w:t xml:space="preserve"> understand</w:t>
      </w:r>
      <w:r w:rsidR="00245A99">
        <w:rPr>
          <w:rFonts w:cs="Century Gothic"/>
          <w:lang w:val="en-US"/>
        </w:rPr>
        <w:t xml:space="preserve">ing, sometimes consumed </w:t>
      </w:r>
      <w:r>
        <w:rPr>
          <w:rFonts w:cs="Century Gothic"/>
          <w:lang w:val="en-US"/>
        </w:rPr>
        <w:t xml:space="preserve">lesson time and meant that there was insufficient time for </w:t>
      </w:r>
      <w:r w:rsidR="00245A99">
        <w:rPr>
          <w:rFonts w:cs="Century Gothic"/>
          <w:lang w:val="en-US"/>
        </w:rPr>
        <w:t xml:space="preserve">other </w:t>
      </w:r>
      <w:r>
        <w:rPr>
          <w:rFonts w:cs="Century Gothic"/>
          <w:lang w:val="en-US"/>
        </w:rPr>
        <w:t>tasks which was somewhat frustrating</w:t>
      </w:r>
      <w:r w:rsidR="00BD3011">
        <w:rPr>
          <w:rFonts w:cs="Century Gothic"/>
          <w:lang w:val="en-US"/>
        </w:rPr>
        <w:t>.  This led me to design ten</w:t>
      </w:r>
      <w:r>
        <w:rPr>
          <w:rFonts w:cs="Century Gothic"/>
          <w:lang w:val="en-US"/>
        </w:rPr>
        <w:t xml:space="preserve"> minute sections of the lessons in which to pose some carefully selected pre-planned questions</w:t>
      </w:r>
      <w:r w:rsidR="00245A99">
        <w:rPr>
          <w:rFonts w:cs="Century Gothic"/>
          <w:lang w:val="en-US"/>
        </w:rPr>
        <w:t>.</w:t>
      </w:r>
    </w:p>
    <w:p w14:paraId="5E39F011" w14:textId="2A6D7940" w:rsidR="007A1E60" w:rsidRDefault="00245A99" w:rsidP="00537DB3">
      <w:pPr>
        <w:widowControl w:val="0"/>
        <w:tabs>
          <w:tab w:val="left" w:pos="220"/>
          <w:tab w:val="left" w:pos="720"/>
        </w:tabs>
        <w:autoSpaceDE w:val="0"/>
        <w:autoSpaceDN w:val="0"/>
        <w:adjustRightInd w:val="0"/>
        <w:spacing w:after="240" w:line="360" w:lineRule="auto"/>
        <w:jc w:val="both"/>
        <w:rPr>
          <w:lang w:val="en-US"/>
        </w:rPr>
      </w:pPr>
      <w:r>
        <w:rPr>
          <w:rFonts w:cs="Century Gothic"/>
          <w:lang w:val="en-US"/>
        </w:rPr>
        <w:t>T</w:t>
      </w:r>
      <w:r w:rsidR="006624B5">
        <w:rPr>
          <w:rFonts w:cs="Century Gothic"/>
          <w:lang w:val="en-US"/>
        </w:rPr>
        <w:t xml:space="preserve">he </w:t>
      </w:r>
      <w:r>
        <w:rPr>
          <w:rFonts w:cs="Century Gothic"/>
          <w:lang w:val="en-US"/>
        </w:rPr>
        <w:t>PPPB</w:t>
      </w:r>
      <w:r w:rsidR="007A1E60">
        <w:rPr>
          <w:rFonts w:cs="Century Gothic"/>
          <w:lang w:val="en-US"/>
        </w:rPr>
        <w:t xml:space="preserve"> </w:t>
      </w:r>
      <w:r w:rsidR="006624B5">
        <w:rPr>
          <w:rFonts w:cs="Century Gothic"/>
          <w:lang w:val="en-US"/>
        </w:rPr>
        <w:t xml:space="preserve">technique does </w:t>
      </w:r>
      <w:r w:rsidR="006624B5">
        <w:rPr>
          <w:lang w:val="en-US"/>
        </w:rPr>
        <w:t xml:space="preserve">tease out </w:t>
      </w:r>
      <w:r w:rsidR="007A1E60" w:rsidRPr="009F0414">
        <w:rPr>
          <w:lang w:val="en-US"/>
        </w:rPr>
        <w:t>understanding and promote higher order thinking and responses</w:t>
      </w:r>
      <w:r w:rsidR="006C0AD4">
        <w:rPr>
          <w:lang w:val="en-US"/>
        </w:rPr>
        <w:t xml:space="preserve"> in t</w:t>
      </w:r>
      <w:r w:rsidR="006624B5">
        <w:rPr>
          <w:lang w:val="en-US"/>
        </w:rPr>
        <w:t>he context of my research.  D</w:t>
      </w:r>
      <w:r w:rsidR="007A1E60">
        <w:rPr>
          <w:lang w:val="en-US"/>
        </w:rPr>
        <w:t>ue to the brief nature of the research and the fact that I carried this out with one class, in one a</w:t>
      </w:r>
      <w:r w:rsidR="006624B5">
        <w:rPr>
          <w:lang w:val="en-US"/>
        </w:rPr>
        <w:t xml:space="preserve">ge range and at just one school, </w:t>
      </w:r>
      <w:r w:rsidR="006260B7">
        <w:rPr>
          <w:lang w:val="en-US"/>
        </w:rPr>
        <w:t>it is not possible to say if this is true of the technique in all situations.</w:t>
      </w:r>
    </w:p>
    <w:p w14:paraId="468DA7C0" w14:textId="599E4080" w:rsidR="006260B7" w:rsidRDefault="006624B5" w:rsidP="00537DB3">
      <w:pPr>
        <w:widowControl w:val="0"/>
        <w:tabs>
          <w:tab w:val="left" w:pos="220"/>
          <w:tab w:val="left" w:pos="720"/>
        </w:tabs>
        <w:autoSpaceDE w:val="0"/>
        <w:autoSpaceDN w:val="0"/>
        <w:adjustRightInd w:val="0"/>
        <w:spacing w:after="240" w:line="360" w:lineRule="auto"/>
        <w:jc w:val="both"/>
        <w:rPr>
          <w:lang w:val="en-US"/>
        </w:rPr>
      </w:pPr>
      <w:r>
        <w:rPr>
          <w:lang w:val="en-US"/>
        </w:rPr>
        <w:t xml:space="preserve">However I did use the technique </w:t>
      </w:r>
      <w:r w:rsidR="006260B7">
        <w:rPr>
          <w:lang w:val="en-US"/>
        </w:rPr>
        <w:t xml:space="preserve">with </w:t>
      </w:r>
      <w:r>
        <w:rPr>
          <w:lang w:val="en-US"/>
        </w:rPr>
        <w:t>other classes and</w:t>
      </w:r>
      <w:r w:rsidR="006260B7">
        <w:rPr>
          <w:lang w:val="en-US"/>
        </w:rPr>
        <w:t xml:space="preserve"> pupils</w:t>
      </w:r>
      <w:r w:rsidR="007A1E60">
        <w:rPr>
          <w:lang w:val="en-US"/>
        </w:rPr>
        <w:t xml:space="preserve"> und</w:t>
      </w:r>
      <w:r>
        <w:rPr>
          <w:lang w:val="en-US"/>
        </w:rPr>
        <w:t xml:space="preserve">erstood </w:t>
      </w:r>
      <w:r w:rsidR="006260B7">
        <w:rPr>
          <w:lang w:val="en-US"/>
        </w:rPr>
        <w:t>and respect</w:t>
      </w:r>
      <w:r w:rsidR="00C7002B">
        <w:rPr>
          <w:lang w:val="en-US"/>
        </w:rPr>
        <w:t>ed</w:t>
      </w:r>
      <w:r w:rsidR="006260B7">
        <w:rPr>
          <w:lang w:val="en-US"/>
        </w:rPr>
        <w:t xml:space="preserve"> the quiet</w:t>
      </w:r>
      <w:r w:rsidR="007A1E60">
        <w:rPr>
          <w:lang w:val="en-US"/>
        </w:rPr>
        <w:t xml:space="preserve"> thinking time</w:t>
      </w:r>
      <w:r>
        <w:rPr>
          <w:lang w:val="en-US"/>
        </w:rPr>
        <w:t xml:space="preserve"> and evaluation of others responses</w:t>
      </w:r>
      <w:r w:rsidR="007A1E60">
        <w:rPr>
          <w:lang w:val="en-US"/>
        </w:rPr>
        <w:t>.  Pupils were still keen to raise their hands and share their responses and some were quite disappointed when I did not ask them</w:t>
      </w:r>
      <w:r w:rsidR="006260B7">
        <w:rPr>
          <w:lang w:val="en-US"/>
        </w:rPr>
        <w:t xml:space="preserve"> to</w:t>
      </w:r>
      <w:r>
        <w:rPr>
          <w:lang w:val="en-US"/>
        </w:rPr>
        <w:t>, but enjoyed the anticipation of whether their name straw would be selected.</w:t>
      </w:r>
      <w:r w:rsidR="006260B7">
        <w:rPr>
          <w:lang w:val="en-US"/>
        </w:rPr>
        <w:t xml:space="preserve">   Pupil feedback was generally positive, however </w:t>
      </w:r>
      <w:r w:rsidR="00BF6C9C">
        <w:rPr>
          <w:lang w:val="en-US"/>
        </w:rPr>
        <w:t>the</w:t>
      </w:r>
      <w:r w:rsidR="006260B7">
        <w:rPr>
          <w:lang w:val="en-US"/>
        </w:rPr>
        <w:t xml:space="preserve"> usually vocal s</w:t>
      </w:r>
      <w:r w:rsidR="00FD7993">
        <w:rPr>
          <w:lang w:val="en-US"/>
        </w:rPr>
        <w:t xml:space="preserve">tudents </w:t>
      </w:r>
      <w:r w:rsidR="006260B7">
        <w:rPr>
          <w:lang w:val="en-US"/>
        </w:rPr>
        <w:t>were aware they were not answering as many qu</w:t>
      </w:r>
      <w:r w:rsidR="00BF6C9C">
        <w:rPr>
          <w:lang w:val="en-US"/>
        </w:rPr>
        <w:t>estions as usual</w:t>
      </w:r>
      <w:r w:rsidR="00C7002B">
        <w:rPr>
          <w:lang w:val="en-US"/>
        </w:rPr>
        <w:t xml:space="preserve"> and appeared restless</w:t>
      </w:r>
      <w:r w:rsidR="00BF6C9C">
        <w:rPr>
          <w:lang w:val="en-US"/>
        </w:rPr>
        <w:t>.  Typically</w:t>
      </w:r>
      <w:r w:rsidR="006260B7">
        <w:rPr>
          <w:lang w:val="en-US"/>
        </w:rPr>
        <w:t xml:space="preserve"> quieter pupils, and reluctant contributors reported that they had enjoyed the chance to contribute and felt more confident </w:t>
      </w:r>
      <w:r w:rsidR="00132D55">
        <w:rPr>
          <w:lang w:val="en-US"/>
        </w:rPr>
        <w:t>with</w:t>
      </w:r>
      <w:r w:rsidR="006260B7">
        <w:rPr>
          <w:lang w:val="en-US"/>
        </w:rPr>
        <w:t xml:space="preserve"> building a response as a group rather than </w:t>
      </w:r>
      <w:r w:rsidR="00132D55">
        <w:rPr>
          <w:lang w:val="en-US"/>
        </w:rPr>
        <w:t xml:space="preserve">responding </w:t>
      </w:r>
      <w:r w:rsidR="006260B7">
        <w:rPr>
          <w:lang w:val="en-US"/>
        </w:rPr>
        <w:t>when they were asked a question individually</w:t>
      </w:r>
      <w:r w:rsidR="00132D55">
        <w:rPr>
          <w:lang w:val="en-US"/>
        </w:rPr>
        <w:t>.</w:t>
      </w:r>
    </w:p>
    <w:p w14:paraId="3F62902A" w14:textId="2BBA48C4" w:rsidR="004C6B8A" w:rsidRDefault="00132D55" w:rsidP="004C6B8A">
      <w:pPr>
        <w:widowControl w:val="0"/>
        <w:tabs>
          <w:tab w:val="left" w:pos="220"/>
          <w:tab w:val="left" w:pos="720"/>
        </w:tabs>
        <w:autoSpaceDE w:val="0"/>
        <w:autoSpaceDN w:val="0"/>
        <w:adjustRightInd w:val="0"/>
        <w:spacing w:after="240" w:line="360" w:lineRule="auto"/>
        <w:jc w:val="both"/>
        <w:rPr>
          <w:lang w:val="en-US"/>
        </w:rPr>
      </w:pPr>
      <w:r>
        <w:rPr>
          <w:lang w:val="en-US"/>
        </w:rPr>
        <w:t>In conclusion</w:t>
      </w:r>
      <w:r w:rsidR="00C7002B">
        <w:rPr>
          <w:lang w:val="en-US"/>
        </w:rPr>
        <w:t xml:space="preserve">, </w:t>
      </w:r>
      <w:r w:rsidR="004C6B8A">
        <w:rPr>
          <w:lang w:val="en-US"/>
        </w:rPr>
        <w:t>whether or not PPPB takes questioning from good to outstanding by OFSTED’s standards is for them to judge, however it is</w:t>
      </w:r>
      <w:r w:rsidR="00245A99">
        <w:rPr>
          <w:lang w:val="en-US"/>
        </w:rPr>
        <w:t xml:space="preserve"> indeed an effective technique for </w:t>
      </w:r>
      <w:r w:rsidR="004C6B8A">
        <w:rPr>
          <w:lang w:val="en-US"/>
        </w:rPr>
        <w:t xml:space="preserve">developing higher order responses and is especially powerful used </w:t>
      </w:r>
      <w:r w:rsidR="004C6B8A" w:rsidRPr="008A56A1">
        <w:rPr>
          <w:lang w:val="en-US"/>
        </w:rPr>
        <w:t>alongside</w:t>
      </w:r>
      <w:r w:rsidR="004C6B8A">
        <w:rPr>
          <w:lang w:val="en-US"/>
        </w:rPr>
        <w:t xml:space="preserve"> topics with common misconcepti</w:t>
      </w:r>
      <w:r w:rsidR="00BF6C9C">
        <w:rPr>
          <w:lang w:val="en-US"/>
        </w:rPr>
        <w:t xml:space="preserve">ons.  It worked most successfully </w:t>
      </w:r>
      <w:r w:rsidR="004C6B8A">
        <w:rPr>
          <w:lang w:val="en-US"/>
        </w:rPr>
        <w:t>and efficiently with preplanned questions and when specific sections of the lesson were targeted</w:t>
      </w:r>
      <w:r w:rsidR="00245A99">
        <w:rPr>
          <w:lang w:val="en-US"/>
        </w:rPr>
        <w:t>.</w:t>
      </w:r>
    </w:p>
    <w:p w14:paraId="7A017524" w14:textId="1A255C45" w:rsidR="006624B5" w:rsidRDefault="004C6B8A" w:rsidP="004C6B8A">
      <w:pPr>
        <w:widowControl w:val="0"/>
        <w:tabs>
          <w:tab w:val="left" w:pos="220"/>
          <w:tab w:val="left" w:pos="720"/>
        </w:tabs>
        <w:autoSpaceDE w:val="0"/>
        <w:autoSpaceDN w:val="0"/>
        <w:adjustRightInd w:val="0"/>
        <w:spacing w:after="240" w:line="360" w:lineRule="auto"/>
        <w:jc w:val="both"/>
        <w:rPr>
          <w:lang w:val="en-US"/>
        </w:rPr>
      </w:pPr>
      <w:r>
        <w:rPr>
          <w:lang w:val="en-US"/>
        </w:rPr>
        <w:t>The implications for my own practice and that of the school in which this researc</w:t>
      </w:r>
      <w:r w:rsidR="006624B5">
        <w:rPr>
          <w:lang w:val="en-US"/>
        </w:rPr>
        <w:t>h was carried out</w:t>
      </w:r>
      <w:r w:rsidR="00C7002B">
        <w:rPr>
          <w:lang w:val="en-US"/>
        </w:rPr>
        <w:t>,</w:t>
      </w:r>
      <w:r w:rsidR="006624B5">
        <w:rPr>
          <w:lang w:val="en-US"/>
        </w:rPr>
        <w:t xml:space="preserve"> are to use this technique</w:t>
      </w:r>
      <w:r w:rsidR="00C7002B">
        <w:rPr>
          <w:lang w:val="en-US"/>
        </w:rPr>
        <w:t xml:space="preserve"> </w:t>
      </w:r>
      <w:r w:rsidR="004B1577">
        <w:rPr>
          <w:lang w:val="en-US"/>
        </w:rPr>
        <w:t xml:space="preserve">as </w:t>
      </w:r>
      <w:r w:rsidR="00C7002B">
        <w:rPr>
          <w:lang w:val="en-US"/>
        </w:rPr>
        <w:t>an effective framework</w:t>
      </w:r>
      <w:r w:rsidR="006624B5">
        <w:rPr>
          <w:lang w:val="en-US"/>
        </w:rPr>
        <w:t xml:space="preserve"> for questioning</w:t>
      </w:r>
      <w:r w:rsidR="00BF6C9C">
        <w:rPr>
          <w:lang w:val="en-US"/>
        </w:rPr>
        <w:t xml:space="preserve">.  The level of understanding that it teased </w:t>
      </w:r>
      <w:r w:rsidR="004B1577">
        <w:rPr>
          <w:lang w:val="en-US"/>
        </w:rPr>
        <w:t xml:space="preserve">out </w:t>
      </w:r>
      <w:r w:rsidR="00BF6C9C">
        <w:rPr>
          <w:lang w:val="en-US"/>
        </w:rPr>
        <w:t xml:space="preserve">with my year 7 algebra class exceeded all </w:t>
      </w:r>
      <w:r w:rsidR="00BD3011">
        <w:rPr>
          <w:lang w:val="en-US"/>
        </w:rPr>
        <w:t>expectations</w:t>
      </w:r>
      <w:r w:rsidR="00BF6C9C">
        <w:rPr>
          <w:lang w:val="en-US"/>
        </w:rPr>
        <w:t xml:space="preserve"> and it is certainly a technique that I wish to continue to use in my daily teaching practice.</w:t>
      </w:r>
    </w:p>
    <w:p w14:paraId="5AA11E2A" w14:textId="77777777" w:rsidR="00245A99" w:rsidRDefault="00245A99" w:rsidP="004C6B8A">
      <w:pPr>
        <w:widowControl w:val="0"/>
        <w:tabs>
          <w:tab w:val="left" w:pos="220"/>
          <w:tab w:val="left" w:pos="720"/>
        </w:tabs>
        <w:autoSpaceDE w:val="0"/>
        <w:autoSpaceDN w:val="0"/>
        <w:adjustRightInd w:val="0"/>
        <w:spacing w:after="240" w:line="360" w:lineRule="auto"/>
        <w:jc w:val="both"/>
        <w:rPr>
          <w:rFonts w:cs="Times"/>
          <w:lang w:val="en-US"/>
        </w:rPr>
      </w:pPr>
    </w:p>
    <w:p w14:paraId="07BE81FF" w14:textId="77777777" w:rsidR="00BD3011" w:rsidRDefault="00BD3011" w:rsidP="004C6B8A">
      <w:pPr>
        <w:widowControl w:val="0"/>
        <w:tabs>
          <w:tab w:val="left" w:pos="220"/>
          <w:tab w:val="left" w:pos="720"/>
        </w:tabs>
        <w:autoSpaceDE w:val="0"/>
        <w:autoSpaceDN w:val="0"/>
        <w:adjustRightInd w:val="0"/>
        <w:spacing w:after="240" w:line="360" w:lineRule="auto"/>
        <w:jc w:val="both"/>
        <w:rPr>
          <w:rFonts w:cs="Times"/>
          <w:lang w:val="en-US"/>
        </w:rPr>
      </w:pPr>
    </w:p>
    <w:p w14:paraId="131430C2" w14:textId="77777777" w:rsidR="00A32B91" w:rsidRDefault="00A32B91" w:rsidP="004C6B8A">
      <w:pPr>
        <w:widowControl w:val="0"/>
        <w:tabs>
          <w:tab w:val="left" w:pos="220"/>
          <w:tab w:val="left" w:pos="720"/>
        </w:tabs>
        <w:autoSpaceDE w:val="0"/>
        <w:autoSpaceDN w:val="0"/>
        <w:adjustRightInd w:val="0"/>
        <w:spacing w:after="240" w:line="360" w:lineRule="auto"/>
        <w:jc w:val="both"/>
        <w:rPr>
          <w:rFonts w:cs="Times"/>
          <w:lang w:val="en-US"/>
        </w:rPr>
      </w:pPr>
    </w:p>
    <w:p w14:paraId="4146A868" w14:textId="77777777" w:rsidR="00C7002B" w:rsidRDefault="00C7002B" w:rsidP="004C6B8A">
      <w:pPr>
        <w:widowControl w:val="0"/>
        <w:tabs>
          <w:tab w:val="left" w:pos="220"/>
          <w:tab w:val="left" w:pos="720"/>
        </w:tabs>
        <w:autoSpaceDE w:val="0"/>
        <w:autoSpaceDN w:val="0"/>
        <w:adjustRightInd w:val="0"/>
        <w:spacing w:after="240" w:line="360" w:lineRule="auto"/>
        <w:jc w:val="both"/>
        <w:rPr>
          <w:rFonts w:cs="Times"/>
          <w:lang w:val="en-US"/>
        </w:rPr>
      </w:pPr>
    </w:p>
    <w:p w14:paraId="089F4265" w14:textId="77777777" w:rsidR="00A32B91" w:rsidRPr="003D0E7E" w:rsidRDefault="00A32B91" w:rsidP="004C6B8A">
      <w:pPr>
        <w:widowControl w:val="0"/>
        <w:tabs>
          <w:tab w:val="left" w:pos="220"/>
          <w:tab w:val="left" w:pos="720"/>
        </w:tabs>
        <w:autoSpaceDE w:val="0"/>
        <w:autoSpaceDN w:val="0"/>
        <w:adjustRightInd w:val="0"/>
        <w:spacing w:after="240" w:line="360" w:lineRule="auto"/>
        <w:jc w:val="both"/>
        <w:rPr>
          <w:rFonts w:cs="Times"/>
          <w:lang w:val="en-US"/>
        </w:rPr>
      </w:pPr>
    </w:p>
    <w:p w14:paraId="00F7A413" w14:textId="4A64885B" w:rsidR="001C78EA" w:rsidRPr="001913BC" w:rsidRDefault="001C78EA" w:rsidP="001913BC">
      <w:pPr>
        <w:pStyle w:val="Heading1"/>
        <w:rPr>
          <w:lang w:val="en-US"/>
        </w:rPr>
      </w:pPr>
      <w:r w:rsidRPr="001913BC">
        <w:rPr>
          <w:lang w:val="en-US"/>
        </w:rPr>
        <w:t>References</w:t>
      </w:r>
    </w:p>
    <w:p w14:paraId="375E1357" w14:textId="77777777" w:rsidR="001C78EA" w:rsidRPr="001913BC" w:rsidRDefault="001C78EA" w:rsidP="00E639CF">
      <w:pPr>
        <w:pStyle w:val="Heading2"/>
        <w:rPr>
          <w:lang w:val="en-US"/>
        </w:rPr>
      </w:pPr>
      <w:r w:rsidRPr="001913BC">
        <w:rPr>
          <w:lang w:val="en-US"/>
        </w:rPr>
        <w:t>Books and Journals</w:t>
      </w:r>
    </w:p>
    <w:p w14:paraId="39B61D89" w14:textId="77777777" w:rsidR="00CF1575" w:rsidRPr="001913BC" w:rsidRDefault="00CF1575" w:rsidP="001913BC">
      <w:pPr>
        <w:spacing w:line="360" w:lineRule="auto"/>
        <w:jc w:val="both"/>
      </w:pPr>
    </w:p>
    <w:p w14:paraId="1A97E3A5" w14:textId="06498DCB" w:rsidR="00CF1575" w:rsidRPr="001913BC" w:rsidRDefault="00CF1575" w:rsidP="001913BC">
      <w:pPr>
        <w:spacing w:line="360" w:lineRule="auto"/>
        <w:jc w:val="both"/>
        <w:rPr>
          <w:rFonts w:ascii="Arial" w:hAnsi="Arial" w:cs="Arial"/>
          <w:szCs w:val="22"/>
          <w:lang w:val="en-US"/>
        </w:rPr>
      </w:pPr>
      <w:r w:rsidRPr="001913BC">
        <w:t xml:space="preserve">Allen, D and Tanner, K. (2002). </w:t>
      </w:r>
      <w:r w:rsidRPr="001913BC">
        <w:rPr>
          <w:i/>
        </w:rPr>
        <w:t>Approaches in Cell Biology Teaching.</w:t>
      </w:r>
      <w:r w:rsidRPr="001913BC">
        <w:t xml:space="preserve"> PMC118377</w:t>
      </w:r>
    </w:p>
    <w:p w14:paraId="66207586" w14:textId="77777777" w:rsidR="00CF1575" w:rsidRPr="001913BC" w:rsidRDefault="00CF1575" w:rsidP="001913BC">
      <w:pPr>
        <w:spacing w:line="360" w:lineRule="auto"/>
        <w:jc w:val="both"/>
      </w:pPr>
    </w:p>
    <w:p w14:paraId="233BFFE3" w14:textId="338FE7A5" w:rsidR="003A0163" w:rsidRPr="001913BC" w:rsidRDefault="003A0163" w:rsidP="001913BC">
      <w:pPr>
        <w:spacing w:line="360" w:lineRule="auto"/>
        <w:jc w:val="both"/>
      </w:pPr>
      <w:r w:rsidRPr="001913BC">
        <w:rPr>
          <w:lang w:val="en-US"/>
        </w:rPr>
        <w:t xml:space="preserve">Bloom, B. S. et al. (1956). </w:t>
      </w:r>
      <w:r w:rsidRPr="001913BC">
        <w:rPr>
          <w:i/>
          <w:lang w:val="en-US"/>
        </w:rPr>
        <w:t>Taxonomy of Educational Objectives, the classification of educational goals – Handbook I: Cognitive Domain.</w:t>
      </w:r>
      <w:r w:rsidRPr="001913BC">
        <w:rPr>
          <w:lang w:val="en-US"/>
        </w:rPr>
        <w:t xml:space="preserve"> New York: McKay.</w:t>
      </w:r>
    </w:p>
    <w:p w14:paraId="40C803D1" w14:textId="77777777" w:rsidR="00E639CF" w:rsidRPr="001913BC" w:rsidRDefault="00E639CF" w:rsidP="001913BC">
      <w:pPr>
        <w:spacing w:line="360" w:lineRule="auto"/>
        <w:jc w:val="both"/>
      </w:pPr>
    </w:p>
    <w:p w14:paraId="0A0A1B5A" w14:textId="544744A3" w:rsidR="00E639CF" w:rsidRPr="001913BC" w:rsidRDefault="00E639CF" w:rsidP="001913BC">
      <w:pPr>
        <w:spacing w:line="360" w:lineRule="auto"/>
        <w:jc w:val="both"/>
        <w:rPr>
          <w:rFonts w:cs="Century Gothic"/>
          <w:color w:val="000000" w:themeColor="text1"/>
          <w:szCs w:val="22"/>
          <w:lang w:val="en-US"/>
        </w:rPr>
      </w:pPr>
      <w:r w:rsidRPr="001913BC">
        <w:rPr>
          <w:color w:val="000000" w:themeColor="text1"/>
          <w:szCs w:val="22"/>
          <w:lang w:val="en-US"/>
        </w:rPr>
        <w:t xml:space="preserve">Hastings, S. (2006). </w:t>
      </w:r>
      <w:r w:rsidRPr="001913BC">
        <w:rPr>
          <w:i/>
          <w:color w:val="000000" w:themeColor="text1"/>
          <w:szCs w:val="22"/>
          <w:lang w:val="en-US"/>
        </w:rPr>
        <w:t>The Complete Classroom: Issues and Solutions for Teachers.</w:t>
      </w:r>
      <w:r w:rsidRPr="001913BC">
        <w:rPr>
          <w:color w:val="000000" w:themeColor="text1"/>
          <w:szCs w:val="22"/>
          <w:lang w:val="en-US"/>
        </w:rPr>
        <w:t xml:space="preserve"> London: Routledge.</w:t>
      </w:r>
    </w:p>
    <w:p w14:paraId="7CC7DE08" w14:textId="77777777" w:rsidR="00E639CF" w:rsidRPr="001913BC" w:rsidRDefault="00E639CF" w:rsidP="001913BC">
      <w:pPr>
        <w:spacing w:line="360" w:lineRule="auto"/>
        <w:jc w:val="both"/>
      </w:pPr>
    </w:p>
    <w:p w14:paraId="3D1C2BC4" w14:textId="072F0409" w:rsidR="00E639CF" w:rsidRDefault="00C67324" w:rsidP="001913BC">
      <w:pPr>
        <w:spacing w:line="360" w:lineRule="auto"/>
        <w:jc w:val="both"/>
        <w:rPr>
          <w:rFonts w:cs="Cambria"/>
          <w:color w:val="000000" w:themeColor="text1"/>
          <w:szCs w:val="22"/>
          <w:lang w:val="en-US"/>
        </w:rPr>
      </w:pPr>
      <w:r w:rsidRPr="001913BC">
        <w:rPr>
          <w:rFonts w:cs="Cambria"/>
          <w:color w:val="000000" w:themeColor="text1"/>
          <w:szCs w:val="22"/>
          <w:lang w:val="en-US"/>
        </w:rPr>
        <w:t>Hodgen, J, and Wiliam, D. (2006)</w:t>
      </w:r>
      <w:r w:rsidR="00E639CF" w:rsidRPr="001913BC">
        <w:rPr>
          <w:rFonts w:cs="Cambria"/>
          <w:color w:val="000000" w:themeColor="text1"/>
          <w:szCs w:val="22"/>
          <w:lang w:val="en-US"/>
        </w:rPr>
        <w:t>.</w:t>
      </w:r>
      <w:r w:rsidRPr="001913BC">
        <w:rPr>
          <w:rFonts w:cs="Cambria"/>
          <w:color w:val="000000" w:themeColor="text1"/>
          <w:szCs w:val="22"/>
          <w:lang w:val="en-US"/>
        </w:rPr>
        <w:t xml:space="preserve"> </w:t>
      </w:r>
      <w:r w:rsidRPr="001913BC">
        <w:rPr>
          <w:i/>
          <w:color w:val="000000" w:themeColor="text1"/>
          <w:szCs w:val="22"/>
          <w:lang w:val="en-US"/>
        </w:rPr>
        <w:t>Mathematics inside the black box: Assessment for learning in the mathematics classroom</w:t>
      </w:r>
      <w:r w:rsidRPr="001913BC">
        <w:rPr>
          <w:rFonts w:cs="Cambria"/>
          <w:i/>
          <w:color w:val="000000" w:themeColor="text1"/>
          <w:szCs w:val="22"/>
          <w:lang w:val="en-US"/>
        </w:rPr>
        <w:t xml:space="preserve">. </w:t>
      </w:r>
      <w:r w:rsidRPr="001913BC">
        <w:rPr>
          <w:rFonts w:cs="Cambria"/>
          <w:color w:val="000000" w:themeColor="text1"/>
          <w:szCs w:val="22"/>
          <w:lang w:val="en-US"/>
        </w:rPr>
        <w:t>London: nfer Nelson.</w:t>
      </w:r>
    </w:p>
    <w:p w14:paraId="7780DDED" w14:textId="77777777" w:rsidR="001913BC" w:rsidRPr="001913BC" w:rsidRDefault="001913BC" w:rsidP="001913BC">
      <w:pPr>
        <w:spacing w:line="360" w:lineRule="auto"/>
        <w:jc w:val="both"/>
        <w:rPr>
          <w:rFonts w:cs="Cambria"/>
          <w:color w:val="000000" w:themeColor="text1"/>
          <w:szCs w:val="22"/>
          <w:lang w:val="en-US"/>
        </w:rPr>
      </w:pPr>
    </w:p>
    <w:p w14:paraId="7BB55B6A" w14:textId="77777777" w:rsidR="001913BC" w:rsidRPr="001913BC" w:rsidRDefault="001913BC" w:rsidP="001913BC">
      <w:pPr>
        <w:widowControl w:val="0"/>
        <w:tabs>
          <w:tab w:val="left" w:pos="220"/>
          <w:tab w:val="left" w:pos="720"/>
        </w:tabs>
        <w:autoSpaceDE w:val="0"/>
        <w:autoSpaceDN w:val="0"/>
        <w:adjustRightInd w:val="0"/>
        <w:spacing w:after="280" w:line="360" w:lineRule="auto"/>
        <w:jc w:val="both"/>
        <w:rPr>
          <w:rFonts w:cs="Symbol"/>
          <w:szCs w:val="22"/>
          <w:lang w:val="en-US"/>
        </w:rPr>
      </w:pPr>
      <w:r w:rsidRPr="001913BC">
        <w:rPr>
          <w:rFonts w:cs="Century Gothic"/>
          <w:szCs w:val="22"/>
          <w:lang w:val="en-US"/>
        </w:rPr>
        <w:t xml:space="preserve">Mujis, D. &amp; Reynolds, D. (2011). </w:t>
      </w:r>
      <w:r w:rsidRPr="001913BC">
        <w:rPr>
          <w:rFonts w:cs="Times"/>
          <w:i/>
          <w:szCs w:val="22"/>
          <w:lang w:val="en-US"/>
        </w:rPr>
        <w:t>Effective teaching (3</w:t>
      </w:r>
      <w:r w:rsidRPr="001913BC">
        <w:rPr>
          <w:rFonts w:cs="Times"/>
          <w:i/>
          <w:position w:val="8"/>
          <w:szCs w:val="22"/>
          <w:lang w:val="en-US"/>
        </w:rPr>
        <w:t xml:space="preserve">rd </w:t>
      </w:r>
      <w:r w:rsidRPr="001913BC">
        <w:rPr>
          <w:rFonts w:cs="Times"/>
          <w:i/>
          <w:szCs w:val="22"/>
          <w:lang w:val="en-US"/>
        </w:rPr>
        <w:t>Ed).</w:t>
      </w:r>
      <w:r w:rsidRPr="001913BC">
        <w:rPr>
          <w:rFonts w:cs="Times"/>
          <w:szCs w:val="22"/>
          <w:lang w:val="en-US"/>
        </w:rPr>
        <w:t xml:space="preserve"> </w:t>
      </w:r>
      <w:r w:rsidRPr="001913BC">
        <w:rPr>
          <w:rFonts w:cs="Century Gothic"/>
          <w:szCs w:val="22"/>
          <w:lang w:val="en-US"/>
        </w:rPr>
        <w:t>London: SAGE.</w:t>
      </w:r>
    </w:p>
    <w:p w14:paraId="341DDDD3" w14:textId="11698AC5" w:rsidR="00CF5FED" w:rsidRPr="001913BC" w:rsidRDefault="001913BC" w:rsidP="001913BC">
      <w:pPr>
        <w:spacing w:line="360" w:lineRule="auto"/>
        <w:jc w:val="both"/>
        <w:rPr>
          <w:rFonts w:cs="Arial"/>
          <w:i/>
          <w:iCs/>
          <w:color w:val="000000" w:themeColor="text1"/>
          <w:szCs w:val="22"/>
          <w:lang w:val="en-US"/>
        </w:rPr>
      </w:pPr>
      <w:r>
        <w:rPr>
          <w:rFonts w:cs="Comic Sans MS"/>
          <w:color w:val="000000" w:themeColor="text1"/>
          <w:szCs w:val="22"/>
          <w:lang w:val="en-US"/>
        </w:rPr>
        <w:t>Rowe, M, B</w:t>
      </w:r>
      <w:r w:rsidR="009C2783" w:rsidRPr="001913BC">
        <w:rPr>
          <w:rFonts w:cs="Comic Sans MS"/>
          <w:color w:val="000000" w:themeColor="text1"/>
          <w:szCs w:val="22"/>
          <w:lang w:val="en-US"/>
        </w:rPr>
        <w:t xml:space="preserve">. </w:t>
      </w:r>
      <w:r w:rsidR="00CF5FED" w:rsidRPr="001913BC">
        <w:rPr>
          <w:rFonts w:cs="Comic Sans MS"/>
          <w:color w:val="000000" w:themeColor="text1"/>
          <w:szCs w:val="22"/>
          <w:lang w:val="en-US"/>
        </w:rPr>
        <w:t>(1986)</w:t>
      </w:r>
      <w:r>
        <w:rPr>
          <w:rFonts w:cs="Comic Sans MS"/>
          <w:color w:val="000000" w:themeColor="text1"/>
          <w:szCs w:val="22"/>
          <w:lang w:val="en-US"/>
        </w:rPr>
        <w:t>.</w:t>
      </w:r>
      <w:r w:rsidR="00CF5FED" w:rsidRPr="001913BC">
        <w:rPr>
          <w:rFonts w:cs="Comic Sans MS"/>
          <w:color w:val="000000" w:themeColor="text1"/>
          <w:szCs w:val="22"/>
          <w:lang w:val="en-US"/>
        </w:rPr>
        <w:t xml:space="preserve"> </w:t>
      </w:r>
      <w:r w:rsidR="009C2783" w:rsidRPr="001913BC">
        <w:rPr>
          <w:rFonts w:cs="Comic Sans MS"/>
          <w:i/>
          <w:color w:val="000000" w:themeColor="text1"/>
          <w:szCs w:val="22"/>
          <w:lang w:val="en-US"/>
        </w:rPr>
        <w:t>Wait Time: Slowing Down May Be a Way of Speeding UP!.</w:t>
      </w:r>
      <w:r w:rsidR="009C2783" w:rsidRPr="001913BC">
        <w:rPr>
          <w:rFonts w:cs="Comic Sans MS"/>
          <w:color w:val="000000" w:themeColor="text1"/>
          <w:szCs w:val="22"/>
          <w:lang w:val="en-US"/>
        </w:rPr>
        <w:t xml:space="preserve"> </w:t>
      </w:r>
      <w:r w:rsidR="00CF5FED" w:rsidRPr="001913BC">
        <w:rPr>
          <w:rFonts w:cs="Arial"/>
          <w:i/>
          <w:iCs/>
          <w:color w:val="000000" w:themeColor="text1"/>
          <w:szCs w:val="22"/>
          <w:lang w:val="en-US"/>
        </w:rPr>
        <w:t xml:space="preserve"> Vol. 37, 1:</w:t>
      </w:r>
      <w:r w:rsidR="009C2783" w:rsidRPr="001913BC">
        <w:rPr>
          <w:rFonts w:cs="Arial"/>
          <w:i/>
          <w:iCs/>
          <w:color w:val="000000" w:themeColor="text1"/>
          <w:szCs w:val="22"/>
          <w:lang w:val="en-US"/>
        </w:rPr>
        <w:t xml:space="preserve"> 43-50.</w:t>
      </w:r>
    </w:p>
    <w:p w14:paraId="18FD7485" w14:textId="77777777" w:rsidR="001913BC" w:rsidRDefault="001913BC" w:rsidP="001913BC">
      <w:pPr>
        <w:spacing w:line="360" w:lineRule="auto"/>
        <w:jc w:val="both"/>
        <w:rPr>
          <w:szCs w:val="22"/>
          <w:lang w:val="en-US"/>
        </w:rPr>
      </w:pPr>
    </w:p>
    <w:p w14:paraId="5A2BAE95" w14:textId="76031A81" w:rsidR="001C78EA" w:rsidRPr="001913BC" w:rsidRDefault="0075081E" w:rsidP="001913BC">
      <w:pPr>
        <w:spacing w:line="360" w:lineRule="auto"/>
        <w:jc w:val="both"/>
        <w:rPr>
          <w:rFonts w:cs="Arial"/>
          <w:color w:val="262626"/>
          <w:szCs w:val="22"/>
          <w:lang w:val="en-US"/>
        </w:rPr>
      </w:pPr>
      <w:r w:rsidRPr="001913BC">
        <w:rPr>
          <w:szCs w:val="22"/>
          <w:lang w:val="en-US"/>
        </w:rPr>
        <w:t>Stahl, Robert J.</w:t>
      </w:r>
      <w:r w:rsidRPr="001913BC">
        <w:rPr>
          <w:rFonts w:cs="Arial"/>
          <w:color w:val="262626"/>
          <w:szCs w:val="22"/>
          <w:lang w:val="en-US"/>
        </w:rPr>
        <w:t xml:space="preserve"> (1994). </w:t>
      </w:r>
      <w:r w:rsidRPr="001913BC">
        <w:rPr>
          <w:bCs/>
          <w:i/>
          <w:szCs w:val="22"/>
          <w:u w:color="128B04"/>
          <w:lang w:val="en-US"/>
        </w:rPr>
        <w:t>Using "Think-Time" and "Wait-Time" Skillfully in the Classroom</w:t>
      </w:r>
      <w:r w:rsidRPr="001913BC">
        <w:rPr>
          <w:rFonts w:cs="Arial"/>
          <w:color w:val="262626"/>
          <w:szCs w:val="22"/>
          <w:lang w:val="en-US"/>
        </w:rPr>
        <w:t xml:space="preserve"> (ERIC Digest No. 12). Retrieved from ERIC database. (</w:t>
      </w:r>
      <w:r w:rsidRPr="001913BC">
        <w:rPr>
          <w:szCs w:val="22"/>
          <w:lang w:val="en-US"/>
        </w:rPr>
        <w:t>ED370885</w:t>
      </w:r>
      <w:r w:rsidRPr="001913BC">
        <w:rPr>
          <w:rFonts w:cs="Arial"/>
          <w:color w:val="262626"/>
          <w:szCs w:val="22"/>
          <w:lang w:val="en-US"/>
        </w:rPr>
        <w:t>).</w:t>
      </w:r>
    </w:p>
    <w:p w14:paraId="0355E29B" w14:textId="77777777" w:rsidR="001C78EA" w:rsidRPr="001913BC" w:rsidRDefault="001C78EA" w:rsidP="001913BC">
      <w:pPr>
        <w:widowControl w:val="0"/>
        <w:autoSpaceDE w:val="0"/>
        <w:autoSpaceDN w:val="0"/>
        <w:adjustRightInd w:val="0"/>
        <w:spacing w:line="360" w:lineRule="auto"/>
        <w:jc w:val="both"/>
        <w:rPr>
          <w:rFonts w:cs="Arial"/>
          <w:iCs/>
          <w:szCs w:val="22"/>
          <w:lang w:val="en-US"/>
        </w:rPr>
      </w:pPr>
    </w:p>
    <w:p w14:paraId="15B34970" w14:textId="77777777" w:rsidR="001913BC" w:rsidRDefault="001C78EA" w:rsidP="001913BC">
      <w:pPr>
        <w:spacing w:line="360" w:lineRule="auto"/>
        <w:jc w:val="both"/>
        <w:rPr>
          <w:rFonts w:cs="Century Gothic"/>
          <w:color w:val="000000" w:themeColor="text1"/>
          <w:szCs w:val="22"/>
          <w:lang w:val="en-US"/>
        </w:rPr>
      </w:pPr>
      <w:r w:rsidRPr="001913BC">
        <w:rPr>
          <w:rFonts w:cs="Century Gothic"/>
          <w:szCs w:val="22"/>
          <w:lang w:val="en-US"/>
        </w:rPr>
        <w:t xml:space="preserve">Watson, A. (1998). </w:t>
      </w:r>
      <w:r w:rsidRPr="001913BC">
        <w:rPr>
          <w:rFonts w:cs="Times"/>
          <w:i/>
          <w:szCs w:val="22"/>
          <w:lang w:val="en-US"/>
        </w:rPr>
        <w:t>Questions and prompts for mathematical thinking.</w:t>
      </w:r>
      <w:r w:rsidRPr="001913BC">
        <w:rPr>
          <w:rFonts w:cs="Times"/>
          <w:szCs w:val="22"/>
          <w:lang w:val="en-US"/>
        </w:rPr>
        <w:t xml:space="preserve"> </w:t>
      </w:r>
      <w:r w:rsidRPr="001913BC">
        <w:rPr>
          <w:rFonts w:cs="Century Gothic"/>
          <w:szCs w:val="22"/>
          <w:lang w:val="en-US"/>
        </w:rPr>
        <w:t>Derby: Association of Teachers of Mathematics.</w:t>
      </w:r>
      <w:r w:rsidR="001913BC" w:rsidRPr="001913BC">
        <w:rPr>
          <w:rFonts w:cs="Century Gothic"/>
          <w:color w:val="000000" w:themeColor="text1"/>
          <w:szCs w:val="22"/>
          <w:lang w:val="en-US"/>
        </w:rPr>
        <w:t xml:space="preserve"> </w:t>
      </w:r>
    </w:p>
    <w:p w14:paraId="36FF2A36" w14:textId="77777777" w:rsidR="001913BC" w:rsidRDefault="001913BC" w:rsidP="001913BC">
      <w:pPr>
        <w:spacing w:line="360" w:lineRule="auto"/>
        <w:jc w:val="both"/>
        <w:rPr>
          <w:rFonts w:cs="Century Gothic"/>
          <w:color w:val="000000" w:themeColor="text1"/>
          <w:szCs w:val="22"/>
          <w:lang w:val="en-US"/>
        </w:rPr>
      </w:pPr>
    </w:p>
    <w:p w14:paraId="10E3126D" w14:textId="701CAC3D" w:rsidR="001C78EA" w:rsidRPr="001913BC" w:rsidRDefault="001913BC" w:rsidP="001913BC">
      <w:pPr>
        <w:spacing w:line="360" w:lineRule="auto"/>
        <w:jc w:val="both"/>
        <w:rPr>
          <w:rFonts w:cs="Times"/>
          <w:color w:val="000000" w:themeColor="text1"/>
          <w:szCs w:val="22"/>
          <w:lang w:val="en-US"/>
        </w:rPr>
      </w:pPr>
      <w:r w:rsidRPr="001913BC">
        <w:rPr>
          <w:rFonts w:cs="Century Gothic"/>
          <w:color w:val="000000" w:themeColor="text1"/>
          <w:szCs w:val="22"/>
          <w:lang w:val="en-US"/>
        </w:rPr>
        <w:t xml:space="preserve">Wragg, E.C. 1(993). </w:t>
      </w:r>
      <w:r w:rsidRPr="001913BC">
        <w:rPr>
          <w:rFonts w:cs="Century Gothic"/>
          <w:i/>
          <w:color w:val="000000" w:themeColor="text1"/>
          <w:szCs w:val="22"/>
          <w:lang w:val="en-US"/>
        </w:rPr>
        <w:t>Questioning in the Primary School.</w:t>
      </w:r>
      <w:r w:rsidRPr="001913BC">
        <w:rPr>
          <w:rFonts w:cs="Century Gothic"/>
          <w:color w:val="000000" w:themeColor="text1"/>
          <w:szCs w:val="22"/>
          <w:lang w:val="en-US"/>
        </w:rPr>
        <w:t xml:space="preserve"> </w:t>
      </w:r>
      <w:r w:rsidRPr="001913BC">
        <w:rPr>
          <w:color w:val="000000" w:themeColor="text1"/>
          <w:szCs w:val="22"/>
          <w:lang w:val="en-US"/>
        </w:rPr>
        <w:t>London: Routledge.</w:t>
      </w:r>
    </w:p>
    <w:p w14:paraId="3F9E314F" w14:textId="77777777" w:rsidR="001913BC" w:rsidRDefault="001913BC" w:rsidP="001913BC">
      <w:pPr>
        <w:pStyle w:val="Heading2"/>
        <w:rPr>
          <w:lang w:val="en-US"/>
        </w:rPr>
      </w:pPr>
    </w:p>
    <w:p w14:paraId="3D1A92D8" w14:textId="17089739" w:rsidR="00306800" w:rsidRPr="001913BC" w:rsidRDefault="001C78EA" w:rsidP="001913BC">
      <w:pPr>
        <w:pStyle w:val="Heading2"/>
        <w:rPr>
          <w:lang w:val="en-US"/>
        </w:rPr>
      </w:pPr>
      <w:r w:rsidRPr="001913BC">
        <w:rPr>
          <w:lang w:val="en-US"/>
        </w:rPr>
        <w:t>Brochures</w:t>
      </w:r>
    </w:p>
    <w:p w14:paraId="3F804096" w14:textId="77777777" w:rsidR="00306800" w:rsidRPr="001913BC" w:rsidRDefault="00306800" w:rsidP="001913BC">
      <w:pPr>
        <w:spacing w:line="360" w:lineRule="auto"/>
        <w:jc w:val="both"/>
      </w:pPr>
    </w:p>
    <w:p w14:paraId="488E0103" w14:textId="0B36AC22" w:rsidR="001C78EA" w:rsidRPr="001913BC" w:rsidRDefault="00306800" w:rsidP="001913BC">
      <w:pPr>
        <w:spacing w:line="360" w:lineRule="auto"/>
        <w:jc w:val="both"/>
        <w:rPr>
          <w:rFonts w:cs="Times"/>
          <w:szCs w:val="22"/>
          <w:lang w:val="en-US"/>
        </w:rPr>
      </w:pPr>
      <w:r w:rsidRPr="001913BC">
        <w:rPr>
          <w:szCs w:val="22"/>
          <w:lang w:val="en-US"/>
        </w:rPr>
        <w:t>Department for Education (2009</w:t>
      </w:r>
      <w:r w:rsidR="001C78EA" w:rsidRPr="001913BC">
        <w:rPr>
          <w:szCs w:val="22"/>
          <w:lang w:val="en-US"/>
        </w:rPr>
        <w:t xml:space="preserve">). </w:t>
      </w:r>
      <w:r w:rsidRPr="001913BC">
        <w:rPr>
          <w:i/>
          <w:szCs w:val="22"/>
          <w:lang w:val="en-US"/>
        </w:rPr>
        <w:t>The National Strategies Secondary. Assessing Pupils’ Progress, Focused Assessment Materials: Level 5</w:t>
      </w:r>
      <w:r w:rsidR="001C78EA" w:rsidRPr="001913BC">
        <w:rPr>
          <w:rFonts w:cs="Arial"/>
          <w:i/>
          <w:szCs w:val="22"/>
          <w:lang w:val="en-US"/>
        </w:rPr>
        <w:t>.</w:t>
      </w:r>
      <w:r w:rsidR="001C78EA" w:rsidRPr="001913BC">
        <w:rPr>
          <w:rFonts w:cs="Arial"/>
          <w:szCs w:val="22"/>
          <w:lang w:val="en-US"/>
        </w:rPr>
        <w:t xml:space="preserve">  </w:t>
      </w:r>
      <w:r w:rsidR="001225BD" w:rsidRPr="001913BC">
        <w:rPr>
          <w:rFonts w:cs="Times"/>
          <w:szCs w:val="22"/>
          <w:lang w:val="en-US"/>
        </w:rPr>
        <w:t xml:space="preserve">Ref: 00201-2009PDF-EN-02. </w:t>
      </w:r>
      <w:r w:rsidR="001C78EA" w:rsidRPr="001913BC">
        <w:rPr>
          <w:rFonts w:cs="Arial"/>
          <w:szCs w:val="22"/>
          <w:lang w:val="en-US"/>
        </w:rPr>
        <w:t>Crown copyright.</w:t>
      </w:r>
    </w:p>
    <w:p w14:paraId="0AC99A59" w14:textId="77777777" w:rsidR="001C78EA" w:rsidRPr="001913BC" w:rsidRDefault="001C78EA" w:rsidP="001913BC">
      <w:pPr>
        <w:spacing w:line="360" w:lineRule="auto"/>
        <w:jc w:val="both"/>
        <w:rPr>
          <w:rFonts w:cs="Arial"/>
          <w:szCs w:val="22"/>
          <w:lang w:val="en-US"/>
        </w:rPr>
      </w:pPr>
    </w:p>
    <w:p w14:paraId="7D7B3515" w14:textId="5178A77F" w:rsidR="00B72558" w:rsidRPr="001913BC" w:rsidRDefault="00B72558" w:rsidP="001913BC">
      <w:pPr>
        <w:spacing w:line="360" w:lineRule="auto"/>
        <w:jc w:val="both"/>
        <w:rPr>
          <w:szCs w:val="22"/>
          <w:lang w:val="en-US"/>
        </w:rPr>
      </w:pPr>
      <w:r w:rsidRPr="001913BC">
        <w:rPr>
          <w:szCs w:val="22"/>
          <w:lang w:val="en-US"/>
        </w:rPr>
        <w:t xml:space="preserve">Office for Standards in Education (2012). </w:t>
      </w:r>
      <w:r w:rsidRPr="001913BC">
        <w:rPr>
          <w:i/>
          <w:szCs w:val="22"/>
          <w:lang w:val="en-US"/>
        </w:rPr>
        <w:t xml:space="preserve">Mathematics: made to measure. 2012 Report </w:t>
      </w:r>
      <w:r w:rsidRPr="001913BC">
        <w:rPr>
          <w:rFonts w:cs="Tahoma"/>
          <w:bCs/>
          <w:i/>
          <w:color w:val="1A1A1A"/>
          <w:szCs w:val="22"/>
          <w:lang w:val="en-US"/>
        </w:rPr>
        <w:t xml:space="preserve">Ref: </w:t>
      </w:r>
      <w:r w:rsidRPr="001913BC">
        <w:rPr>
          <w:rFonts w:cs="Tahoma"/>
          <w:i/>
          <w:color w:val="1A1A1A"/>
          <w:szCs w:val="22"/>
          <w:lang w:val="en-US"/>
        </w:rPr>
        <w:t>110159</w:t>
      </w:r>
      <w:r w:rsidRPr="001913BC">
        <w:rPr>
          <w:i/>
          <w:szCs w:val="22"/>
        </w:rPr>
        <w:t xml:space="preserve"> </w:t>
      </w:r>
      <w:r w:rsidRPr="001913BC">
        <w:rPr>
          <w:szCs w:val="22"/>
          <w:lang w:val="en-US"/>
        </w:rPr>
        <w:t>London: Ofsted.</w:t>
      </w:r>
    </w:p>
    <w:p w14:paraId="22085326" w14:textId="77777777" w:rsidR="001C78EA" w:rsidRPr="001913BC" w:rsidRDefault="001C78EA" w:rsidP="001913BC">
      <w:pPr>
        <w:spacing w:line="360" w:lineRule="auto"/>
        <w:jc w:val="both"/>
        <w:rPr>
          <w:rFonts w:cs="Arial"/>
          <w:b/>
          <w:lang w:val="en-US"/>
        </w:rPr>
      </w:pPr>
    </w:p>
    <w:p w14:paraId="346AAF20" w14:textId="77777777" w:rsidR="001C78EA" w:rsidRPr="001913BC" w:rsidRDefault="001C78EA" w:rsidP="001913BC">
      <w:pPr>
        <w:pStyle w:val="Heading2"/>
        <w:spacing w:line="360" w:lineRule="auto"/>
        <w:jc w:val="both"/>
        <w:rPr>
          <w:lang w:val="en-US"/>
        </w:rPr>
      </w:pPr>
      <w:r w:rsidRPr="001913BC">
        <w:rPr>
          <w:lang w:val="en-US"/>
        </w:rPr>
        <w:t>Internet Newspaper References</w:t>
      </w:r>
    </w:p>
    <w:p w14:paraId="7BCD1BB0" w14:textId="77777777" w:rsidR="001C78EA" w:rsidRPr="001913BC" w:rsidRDefault="001C78EA" w:rsidP="001913BC">
      <w:pPr>
        <w:spacing w:line="360" w:lineRule="auto"/>
        <w:jc w:val="both"/>
        <w:rPr>
          <w:rFonts w:cs="Arial"/>
          <w:b/>
          <w:color w:val="000000" w:themeColor="text1"/>
          <w:lang w:val="en-US"/>
        </w:rPr>
      </w:pPr>
    </w:p>
    <w:p w14:paraId="0A6E33F5" w14:textId="69C38008" w:rsidR="00E639CF" w:rsidRPr="001913BC" w:rsidRDefault="00E639CF" w:rsidP="001913BC">
      <w:pPr>
        <w:spacing w:line="360" w:lineRule="auto"/>
        <w:jc w:val="both"/>
        <w:rPr>
          <w:rStyle w:val="Strong"/>
          <w:b w:val="0"/>
          <w:color w:val="000000" w:themeColor="text1"/>
          <w:lang w:val="en"/>
        </w:rPr>
      </w:pPr>
      <w:r w:rsidRPr="001913BC">
        <w:rPr>
          <w:rFonts w:cs="Arial"/>
          <w:color w:val="000000" w:themeColor="text1"/>
          <w:szCs w:val="22"/>
          <w:lang w:val="en-US"/>
        </w:rPr>
        <w:t>McGill, R, M.(2011</w:t>
      </w:r>
      <w:r w:rsidR="001C78EA" w:rsidRPr="001913BC">
        <w:rPr>
          <w:rFonts w:cs="Arial"/>
          <w:color w:val="000000" w:themeColor="text1"/>
          <w:szCs w:val="22"/>
          <w:lang w:val="en-US"/>
        </w:rPr>
        <w:t xml:space="preserve">) </w:t>
      </w:r>
      <w:r w:rsidRPr="001913BC">
        <w:rPr>
          <w:rFonts w:cs="Arial"/>
          <w:color w:val="000000" w:themeColor="text1"/>
          <w:szCs w:val="22"/>
          <w:lang w:val="en-US"/>
        </w:rPr>
        <w:t>How to move your lessons from good to outstanding:</w:t>
      </w:r>
      <w:r w:rsidR="001C78EA" w:rsidRPr="001913BC">
        <w:rPr>
          <w:rFonts w:cs="Georgia"/>
          <w:i/>
          <w:color w:val="000000" w:themeColor="text1"/>
          <w:szCs w:val="22"/>
          <w:lang w:val="en-US"/>
        </w:rPr>
        <w:t xml:space="preserve"> </w:t>
      </w:r>
      <w:r w:rsidR="001C78EA" w:rsidRPr="001913BC">
        <w:rPr>
          <w:i/>
          <w:color w:val="000000" w:themeColor="text1"/>
          <w:szCs w:val="22"/>
        </w:rPr>
        <w:t>The Guardian</w:t>
      </w:r>
      <w:r w:rsidR="00AC6C19">
        <w:rPr>
          <w:i/>
          <w:color w:val="000000" w:themeColor="text1"/>
          <w:szCs w:val="22"/>
        </w:rPr>
        <w:t xml:space="preserve"> </w:t>
      </w:r>
      <w:r w:rsidRPr="001913BC">
        <w:rPr>
          <w:rStyle w:val="Strong"/>
          <w:b w:val="0"/>
          <w:bCs w:val="0"/>
          <w:color w:val="000000" w:themeColor="text1"/>
          <w:lang w:val="en"/>
        </w:rPr>
        <w:t>http://www.guardian.co.uk/teacher-network/2011/nov/17/lessons-good-to-outstanding-afl-questioning</w:t>
      </w:r>
      <w:r w:rsidRPr="001913BC">
        <w:rPr>
          <w:rStyle w:val="Strong"/>
          <w:b w:val="0"/>
          <w:color w:val="000000" w:themeColor="text1"/>
          <w:lang w:val="en"/>
        </w:rPr>
        <w:t>. Retrived 01.02.13 from source.</w:t>
      </w:r>
    </w:p>
    <w:p w14:paraId="16CFE772" w14:textId="77777777" w:rsidR="001C78EA" w:rsidRPr="001913BC" w:rsidRDefault="001C78EA" w:rsidP="001913BC">
      <w:pPr>
        <w:spacing w:line="360" w:lineRule="auto"/>
        <w:jc w:val="both"/>
        <w:rPr>
          <w:rFonts w:cs="Arial"/>
          <w:b/>
          <w:lang w:val="en-US"/>
        </w:rPr>
      </w:pPr>
    </w:p>
    <w:p w14:paraId="40EEBFCE" w14:textId="77777777" w:rsidR="001C78EA" w:rsidRPr="001913BC" w:rsidRDefault="001C78EA" w:rsidP="001913BC">
      <w:pPr>
        <w:pStyle w:val="Heading2"/>
        <w:spacing w:line="360" w:lineRule="auto"/>
        <w:jc w:val="both"/>
        <w:rPr>
          <w:lang w:val="en-US"/>
        </w:rPr>
      </w:pPr>
      <w:r w:rsidRPr="001913BC">
        <w:rPr>
          <w:lang w:val="en-US"/>
        </w:rPr>
        <w:t>Internet References</w:t>
      </w:r>
    </w:p>
    <w:p w14:paraId="4B76395E" w14:textId="77777777" w:rsidR="001225BD" w:rsidRPr="001913BC" w:rsidRDefault="001225BD" w:rsidP="001913BC">
      <w:pPr>
        <w:spacing w:line="360" w:lineRule="auto"/>
        <w:jc w:val="both"/>
      </w:pPr>
    </w:p>
    <w:p w14:paraId="5983D650" w14:textId="5BC8567F" w:rsidR="003B4B97" w:rsidRPr="001913BC" w:rsidRDefault="00E639CF" w:rsidP="001913BC">
      <w:pPr>
        <w:spacing w:line="360" w:lineRule="auto"/>
        <w:jc w:val="both"/>
        <w:rPr>
          <w:color w:val="000000" w:themeColor="text1"/>
        </w:rPr>
      </w:pPr>
      <w:r w:rsidRPr="001913BC">
        <w:rPr>
          <w:color w:val="000000" w:themeColor="text1"/>
        </w:rPr>
        <w:t>T</w:t>
      </w:r>
      <w:r w:rsidR="003B4B97" w:rsidRPr="001913BC">
        <w:rPr>
          <w:color w:val="000000" w:themeColor="text1"/>
        </w:rPr>
        <w:t>eacherToolKit (2013)</w:t>
      </w:r>
      <w:r w:rsidRPr="001913BC">
        <w:rPr>
          <w:color w:val="000000" w:themeColor="text1"/>
        </w:rPr>
        <w:t xml:space="preserve">. </w:t>
      </w:r>
      <w:r w:rsidRPr="001913BC">
        <w:rPr>
          <w:i/>
          <w:color w:val="000000" w:themeColor="text1"/>
        </w:rPr>
        <w:t>Pose, Pause, Pounce, Bounce.</w:t>
      </w:r>
    </w:p>
    <w:p w14:paraId="266AC5B2" w14:textId="7ED7B9A7" w:rsidR="00E639CF" w:rsidRDefault="001913BC" w:rsidP="001913BC">
      <w:pPr>
        <w:spacing w:line="360" w:lineRule="auto"/>
        <w:rPr>
          <w:rStyle w:val="Strong"/>
          <w:b w:val="0"/>
          <w:color w:val="000000" w:themeColor="text1"/>
          <w:lang w:val="en"/>
        </w:rPr>
      </w:pPr>
      <w:r w:rsidRPr="001913BC">
        <w:rPr>
          <w:color w:val="000000" w:themeColor="text1"/>
        </w:rPr>
        <w:t>http://teachertoolkit.me/2013/01/04/pppb-version2/</w:t>
      </w:r>
      <w:r w:rsidR="00E639CF" w:rsidRPr="001913BC">
        <w:rPr>
          <w:color w:val="000000" w:themeColor="text1"/>
        </w:rPr>
        <w:t>.</w:t>
      </w:r>
      <w:r>
        <w:rPr>
          <w:color w:val="000000" w:themeColor="text1"/>
        </w:rPr>
        <w:t xml:space="preserve"> </w:t>
      </w:r>
      <w:r>
        <w:rPr>
          <w:rStyle w:val="Strong"/>
          <w:b w:val="0"/>
          <w:color w:val="000000" w:themeColor="text1"/>
          <w:lang w:val="en"/>
        </w:rPr>
        <w:t xml:space="preserve">Retrived 01.02.13 from </w:t>
      </w:r>
      <w:r w:rsidR="00E639CF" w:rsidRPr="001913BC">
        <w:rPr>
          <w:rStyle w:val="Strong"/>
          <w:b w:val="0"/>
          <w:color w:val="000000" w:themeColor="text1"/>
          <w:lang w:val="en"/>
        </w:rPr>
        <w:t>source.</w:t>
      </w:r>
    </w:p>
    <w:p w14:paraId="5B5700AD" w14:textId="77777777" w:rsidR="001913BC" w:rsidRPr="001913BC" w:rsidRDefault="001913BC" w:rsidP="001913BC">
      <w:pPr>
        <w:spacing w:line="360" w:lineRule="auto"/>
        <w:jc w:val="both"/>
        <w:rPr>
          <w:rStyle w:val="Strong"/>
          <w:b w:val="0"/>
          <w:color w:val="000000" w:themeColor="text1"/>
          <w:lang w:val="en"/>
        </w:rPr>
      </w:pPr>
    </w:p>
    <w:p w14:paraId="2613A96A" w14:textId="02535699" w:rsidR="001913BC" w:rsidRPr="001913BC" w:rsidRDefault="001913BC" w:rsidP="001913BC">
      <w:pPr>
        <w:widowControl w:val="0"/>
        <w:autoSpaceDE w:val="0"/>
        <w:autoSpaceDN w:val="0"/>
        <w:adjustRightInd w:val="0"/>
        <w:spacing w:after="240" w:line="360" w:lineRule="auto"/>
        <w:jc w:val="both"/>
        <w:rPr>
          <w:lang w:val="en-US"/>
        </w:rPr>
      </w:pPr>
      <w:r w:rsidRPr="001913BC">
        <w:rPr>
          <w:lang w:val="en-US"/>
        </w:rPr>
        <w:t xml:space="preserve">The Open University (2005). </w:t>
      </w:r>
      <w:r w:rsidRPr="001913BC">
        <w:rPr>
          <w:rFonts w:cs="Helvetica Neue"/>
          <w:color w:val="000000" w:themeColor="text1"/>
          <w:szCs w:val="22"/>
          <w:lang w:val="en-US"/>
        </w:rPr>
        <w:t>Action Research A Guide for Associate Lecturers COBE</w:t>
      </w:r>
      <w:r w:rsidRPr="001913BC">
        <w:rPr>
          <w:rFonts w:cs="Times"/>
          <w:color w:val="000000" w:themeColor="text1"/>
          <w:szCs w:val="22"/>
          <w:lang w:val="en-US"/>
        </w:rPr>
        <w:t>.</w:t>
      </w:r>
      <w:r w:rsidRPr="001913BC">
        <w:rPr>
          <w:lang w:val="en-US"/>
        </w:rPr>
        <w:t xml:space="preserve"> </w:t>
      </w:r>
      <w:hyperlink r:id="rId17" w:history="1">
        <w:r w:rsidRPr="001913BC">
          <w:rPr>
            <w:rStyle w:val="Hyperlink"/>
            <w:color w:val="auto"/>
            <w:u w:val="none"/>
            <w:lang w:val="en-US"/>
          </w:rPr>
          <w:t>http://www.open.ac.uk/cobe/docs/AR-Guide-final.pdf</w:t>
        </w:r>
      </w:hyperlink>
      <w:r>
        <w:rPr>
          <w:lang w:val="en-US"/>
        </w:rPr>
        <w:t>.</w:t>
      </w:r>
      <w:r w:rsidRPr="001913BC">
        <w:rPr>
          <w:rFonts w:cs="Times"/>
          <w:szCs w:val="22"/>
          <w:lang w:val="en-US"/>
        </w:rPr>
        <w:t>Retrieved 05.02.13 from source.</w:t>
      </w:r>
    </w:p>
    <w:p w14:paraId="32D6881B" w14:textId="77777777" w:rsidR="001913BC" w:rsidRDefault="001913BC" w:rsidP="001913BC">
      <w:pPr>
        <w:spacing w:line="360" w:lineRule="auto"/>
        <w:jc w:val="both"/>
        <w:rPr>
          <w:rStyle w:val="Strong"/>
          <w:b w:val="0"/>
          <w:color w:val="000000" w:themeColor="text1"/>
          <w:lang w:val="en"/>
        </w:rPr>
      </w:pPr>
    </w:p>
    <w:p w14:paraId="680785A1" w14:textId="33B14CDC" w:rsidR="00F10CCE" w:rsidRPr="001913BC" w:rsidRDefault="00F10CCE" w:rsidP="001913BC">
      <w:pPr>
        <w:spacing w:line="360" w:lineRule="auto"/>
        <w:jc w:val="both"/>
        <w:rPr>
          <w:color w:val="000000" w:themeColor="text1"/>
        </w:rPr>
      </w:pPr>
      <w:r w:rsidRPr="001913BC">
        <w:rPr>
          <w:rStyle w:val="Strong"/>
          <w:b w:val="0"/>
          <w:color w:val="000000" w:themeColor="text1"/>
          <w:lang w:val="en"/>
        </w:rPr>
        <w:t xml:space="preserve">Times Educational Suppliment. (2012) </w:t>
      </w:r>
      <w:r w:rsidRPr="001913BC">
        <w:rPr>
          <w:i/>
          <w:color w:val="000000" w:themeColor="text1"/>
        </w:rPr>
        <w:t>Pose, Pause, Pounce, Bounce.</w:t>
      </w:r>
      <w:r w:rsidRPr="001913BC">
        <w:rPr>
          <w:color w:val="000000" w:themeColor="text1"/>
        </w:rPr>
        <w:t xml:space="preserve"> </w:t>
      </w:r>
      <w:r w:rsidRPr="001913BC">
        <w:rPr>
          <w:rStyle w:val="Strong"/>
          <w:b w:val="0"/>
          <w:bCs w:val="0"/>
          <w:color w:val="000000" w:themeColor="text1"/>
          <w:lang w:val="en"/>
        </w:rPr>
        <w:t>http://www.tes.co.uk/ResourceDetail.aspx?storyCode=6242203</w:t>
      </w:r>
      <w:r w:rsidR="001913BC">
        <w:rPr>
          <w:rStyle w:val="Strong"/>
          <w:b w:val="0"/>
          <w:color w:val="000000" w:themeColor="text1"/>
          <w:lang w:val="en"/>
        </w:rPr>
        <w:t>.</w:t>
      </w:r>
      <w:r w:rsidRPr="001913BC">
        <w:rPr>
          <w:rStyle w:val="Strong"/>
          <w:b w:val="0"/>
          <w:color w:val="000000" w:themeColor="text1"/>
          <w:lang w:val="en"/>
        </w:rPr>
        <w:t>Retrived 05.02.13 from source.</w:t>
      </w:r>
    </w:p>
    <w:p w14:paraId="2AEC408A" w14:textId="77777777" w:rsidR="00EA13A9" w:rsidRPr="001913BC" w:rsidRDefault="00EA13A9" w:rsidP="001913BC">
      <w:pPr>
        <w:spacing w:line="360" w:lineRule="auto"/>
        <w:jc w:val="both"/>
        <w:rPr>
          <w:lang w:val="en-US"/>
        </w:rPr>
      </w:pPr>
    </w:p>
    <w:p w14:paraId="2D9491FC" w14:textId="77777777" w:rsidR="0059184F" w:rsidRDefault="0059184F" w:rsidP="0059184F">
      <w:pPr>
        <w:pStyle w:val="Heading1"/>
        <w:rPr>
          <w:lang w:val="en-US"/>
        </w:rPr>
      </w:pPr>
    </w:p>
    <w:p w14:paraId="67C1D736" w14:textId="77777777" w:rsidR="0059184F" w:rsidRPr="0059184F" w:rsidRDefault="0059184F" w:rsidP="0059184F"/>
    <w:p w14:paraId="7E803984" w14:textId="7ECBAB59" w:rsidR="00AB0599" w:rsidRPr="006F2CE2" w:rsidRDefault="00AB0599" w:rsidP="006F2CE2">
      <w:pPr>
        <w:pStyle w:val="Heading1"/>
        <w:rPr>
          <w:lang w:val="en-US"/>
        </w:rPr>
      </w:pPr>
      <w:r w:rsidRPr="006F2CE2">
        <w:rPr>
          <w:lang w:val="en-US"/>
        </w:rPr>
        <w:t>Appendices</w:t>
      </w:r>
    </w:p>
    <w:p w14:paraId="182B6807" w14:textId="77777777" w:rsidR="00AB0599" w:rsidRDefault="00AB0599" w:rsidP="00AB0599">
      <w:pPr>
        <w:pStyle w:val="Heading3"/>
        <w:spacing w:line="360" w:lineRule="auto"/>
        <w:jc w:val="both"/>
        <w:rPr>
          <w:lang w:val="en-US"/>
        </w:rPr>
      </w:pPr>
      <w:r>
        <w:rPr>
          <w:lang w:val="en-US"/>
        </w:rPr>
        <w:t xml:space="preserve">Appendix I </w:t>
      </w:r>
    </w:p>
    <w:p w14:paraId="54429DBF" w14:textId="77777777" w:rsidR="00AB0599" w:rsidRPr="00E85014" w:rsidRDefault="00AB0599" w:rsidP="00AB0599">
      <w:pPr>
        <w:widowControl w:val="0"/>
        <w:tabs>
          <w:tab w:val="left" w:pos="940"/>
          <w:tab w:val="left" w:pos="1440"/>
        </w:tabs>
        <w:autoSpaceDE w:val="0"/>
        <w:autoSpaceDN w:val="0"/>
        <w:adjustRightInd w:val="0"/>
        <w:spacing w:after="240" w:line="360" w:lineRule="auto"/>
        <w:jc w:val="both"/>
        <w:rPr>
          <w:rFonts w:cs="Century Gothic"/>
          <w:lang w:val="en-US"/>
        </w:rPr>
      </w:pPr>
      <w:r>
        <w:rPr>
          <w:rFonts w:cs="Century Gothic"/>
          <w:lang w:val="en-US"/>
        </w:rPr>
        <w:t>PowerPoint used to report findings.</w:t>
      </w:r>
    </w:p>
    <w:p w14:paraId="1AAA93FD" w14:textId="77777777" w:rsidR="00AB0599" w:rsidRDefault="00AB0599" w:rsidP="00AB0599">
      <w:pPr>
        <w:pStyle w:val="Heading3"/>
        <w:spacing w:line="360" w:lineRule="auto"/>
        <w:jc w:val="both"/>
        <w:rPr>
          <w:lang w:val="en-US"/>
        </w:rPr>
      </w:pPr>
      <w:r>
        <w:rPr>
          <w:lang w:val="en-US"/>
        </w:rPr>
        <w:t xml:space="preserve">Appendix II </w:t>
      </w:r>
    </w:p>
    <w:p w14:paraId="1CFBFE18" w14:textId="77777777" w:rsidR="00AB0599" w:rsidRDefault="00AB0599" w:rsidP="00AB0599">
      <w:pPr>
        <w:widowControl w:val="0"/>
        <w:tabs>
          <w:tab w:val="left" w:pos="940"/>
          <w:tab w:val="left" w:pos="1440"/>
        </w:tabs>
        <w:autoSpaceDE w:val="0"/>
        <w:autoSpaceDN w:val="0"/>
        <w:adjustRightInd w:val="0"/>
        <w:spacing w:after="240" w:line="360" w:lineRule="auto"/>
        <w:jc w:val="both"/>
        <w:rPr>
          <w:rFonts w:cs="Century Gothic"/>
          <w:lang w:val="en-US"/>
        </w:rPr>
      </w:pPr>
      <w:r>
        <w:rPr>
          <w:rFonts w:cs="Century Gothic"/>
          <w:lang w:val="en-US"/>
        </w:rPr>
        <w:t>Sample of the data collection sheets used by my observer.</w:t>
      </w:r>
    </w:p>
    <w:p w14:paraId="0A4FA681" w14:textId="77777777" w:rsidR="00AB0599" w:rsidRDefault="00AB0599" w:rsidP="00AB0599">
      <w:pPr>
        <w:pStyle w:val="Heading3"/>
        <w:spacing w:line="360" w:lineRule="auto"/>
        <w:jc w:val="both"/>
        <w:rPr>
          <w:lang w:val="en-US"/>
        </w:rPr>
      </w:pPr>
      <w:r>
        <w:rPr>
          <w:lang w:val="en-US"/>
        </w:rPr>
        <w:t xml:space="preserve">Appendix III </w:t>
      </w:r>
    </w:p>
    <w:p w14:paraId="2CB356CA" w14:textId="77777777" w:rsidR="00AB0599" w:rsidRDefault="00AB0599" w:rsidP="00AB0599">
      <w:pPr>
        <w:widowControl w:val="0"/>
        <w:tabs>
          <w:tab w:val="left" w:pos="940"/>
          <w:tab w:val="left" w:pos="1440"/>
        </w:tabs>
        <w:autoSpaceDE w:val="0"/>
        <w:autoSpaceDN w:val="0"/>
        <w:adjustRightInd w:val="0"/>
        <w:spacing w:after="240" w:line="360" w:lineRule="auto"/>
        <w:jc w:val="both"/>
        <w:rPr>
          <w:rFonts w:cs="Century Gothic"/>
          <w:lang w:val="en-US"/>
        </w:rPr>
      </w:pPr>
      <w:r>
        <w:rPr>
          <w:rFonts w:cs="Century Gothic"/>
          <w:lang w:val="en-US"/>
        </w:rPr>
        <w:t>Spreadsheets Containing the Raw Data Collected for Analysis.</w:t>
      </w:r>
    </w:p>
    <w:p w14:paraId="7C281395" w14:textId="77777777" w:rsidR="00423DF0" w:rsidRDefault="00423DF0" w:rsidP="00537DB3">
      <w:pPr>
        <w:widowControl w:val="0"/>
        <w:tabs>
          <w:tab w:val="left" w:pos="940"/>
          <w:tab w:val="left" w:pos="1440"/>
        </w:tabs>
        <w:autoSpaceDE w:val="0"/>
        <w:autoSpaceDN w:val="0"/>
        <w:adjustRightInd w:val="0"/>
        <w:spacing w:after="240" w:line="360" w:lineRule="auto"/>
        <w:jc w:val="both"/>
        <w:rPr>
          <w:rFonts w:cs="Century Gothic"/>
          <w:lang w:val="en-US"/>
        </w:rPr>
      </w:pPr>
    </w:p>
    <w:p w14:paraId="28843963" w14:textId="77777777" w:rsidR="00423DF0" w:rsidRDefault="00423DF0" w:rsidP="00537DB3">
      <w:pPr>
        <w:widowControl w:val="0"/>
        <w:tabs>
          <w:tab w:val="left" w:pos="940"/>
          <w:tab w:val="left" w:pos="1440"/>
        </w:tabs>
        <w:autoSpaceDE w:val="0"/>
        <w:autoSpaceDN w:val="0"/>
        <w:adjustRightInd w:val="0"/>
        <w:spacing w:after="240" w:line="360" w:lineRule="auto"/>
        <w:jc w:val="both"/>
        <w:rPr>
          <w:rFonts w:cs="Century Gothic"/>
          <w:lang w:val="en-US"/>
        </w:rPr>
      </w:pPr>
    </w:p>
    <w:p w14:paraId="7FBC0252" w14:textId="77777777" w:rsidR="00423DF0" w:rsidRDefault="00423DF0" w:rsidP="00537DB3">
      <w:pPr>
        <w:widowControl w:val="0"/>
        <w:tabs>
          <w:tab w:val="left" w:pos="940"/>
          <w:tab w:val="left" w:pos="1440"/>
        </w:tabs>
        <w:autoSpaceDE w:val="0"/>
        <w:autoSpaceDN w:val="0"/>
        <w:adjustRightInd w:val="0"/>
        <w:spacing w:after="240" w:line="360" w:lineRule="auto"/>
        <w:jc w:val="both"/>
        <w:rPr>
          <w:rFonts w:cs="Century Gothic"/>
          <w:lang w:val="en-US"/>
        </w:rPr>
      </w:pPr>
    </w:p>
    <w:p w14:paraId="03DED247" w14:textId="77777777" w:rsidR="00EE0D48" w:rsidRPr="00E85014" w:rsidRDefault="00EE0D48" w:rsidP="00537DB3">
      <w:pPr>
        <w:widowControl w:val="0"/>
        <w:tabs>
          <w:tab w:val="left" w:pos="940"/>
          <w:tab w:val="left" w:pos="1440"/>
        </w:tabs>
        <w:autoSpaceDE w:val="0"/>
        <w:autoSpaceDN w:val="0"/>
        <w:adjustRightInd w:val="0"/>
        <w:spacing w:after="240" w:line="360" w:lineRule="auto"/>
        <w:jc w:val="both"/>
        <w:rPr>
          <w:rFonts w:cs="Century Gothic"/>
          <w:lang w:val="en-US"/>
        </w:rPr>
      </w:pPr>
    </w:p>
    <w:p w14:paraId="6CD00315" w14:textId="167E5A92" w:rsidR="003D0E7E" w:rsidRDefault="003D0E7E" w:rsidP="00537DB3">
      <w:pPr>
        <w:spacing w:line="360" w:lineRule="auto"/>
        <w:jc w:val="both"/>
      </w:pPr>
    </w:p>
    <w:p w14:paraId="40D2C0A1" w14:textId="77777777" w:rsidR="00A467DB" w:rsidRDefault="00A467DB" w:rsidP="00537DB3">
      <w:pPr>
        <w:spacing w:line="360" w:lineRule="auto"/>
        <w:jc w:val="both"/>
      </w:pPr>
    </w:p>
    <w:p w14:paraId="667970F6" w14:textId="77777777" w:rsidR="006F2CE2" w:rsidRDefault="006F2CE2" w:rsidP="00537DB3">
      <w:pPr>
        <w:spacing w:line="360" w:lineRule="auto"/>
        <w:jc w:val="both"/>
      </w:pPr>
    </w:p>
    <w:p w14:paraId="5BEF827B" w14:textId="77777777" w:rsidR="006F2CE2" w:rsidRDefault="006F2CE2" w:rsidP="00537DB3">
      <w:pPr>
        <w:spacing w:line="360" w:lineRule="auto"/>
        <w:jc w:val="both"/>
      </w:pPr>
    </w:p>
    <w:p w14:paraId="0E6D7EDB" w14:textId="77777777" w:rsidR="006F2CE2" w:rsidRDefault="006F2CE2" w:rsidP="00537DB3">
      <w:pPr>
        <w:spacing w:line="360" w:lineRule="auto"/>
        <w:jc w:val="both"/>
      </w:pPr>
    </w:p>
    <w:p w14:paraId="19A846B1" w14:textId="77777777" w:rsidR="006F2CE2" w:rsidRDefault="006F2CE2" w:rsidP="00537DB3">
      <w:pPr>
        <w:spacing w:line="360" w:lineRule="auto"/>
        <w:jc w:val="both"/>
      </w:pPr>
    </w:p>
    <w:p w14:paraId="67ACB171" w14:textId="77777777" w:rsidR="006F2CE2" w:rsidRDefault="006F2CE2" w:rsidP="00537DB3">
      <w:pPr>
        <w:spacing w:line="360" w:lineRule="auto"/>
        <w:jc w:val="both"/>
      </w:pPr>
    </w:p>
    <w:p w14:paraId="67201E48" w14:textId="77777777" w:rsidR="006F2CE2" w:rsidRDefault="006F2CE2" w:rsidP="00537DB3">
      <w:pPr>
        <w:spacing w:line="360" w:lineRule="auto"/>
        <w:jc w:val="both"/>
      </w:pPr>
    </w:p>
    <w:p w14:paraId="56368F04" w14:textId="77777777" w:rsidR="006F2CE2" w:rsidRDefault="006F2CE2" w:rsidP="00537DB3">
      <w:pPr>
        <w:spacing w:line="360" w:lineRule="auto"/>
        <w:jc w:val="both"/>
      </w:pPr>
    </w:p>
    <w:p w14:paraId="061964A6" w14:textId="77777777" w:rsidR="006F2CE2" w:rsidRDefault="006F2CE2" w:rsidP="00537DB3">
      <w:pPr>
        <w:spacing w:line="360" w:lineRule="auto"/>
        <w:jc w:val="both"/>
      </w:pPr>
    </w:p>
    <w:p w14:paraId="1736DFC4" w14:textId="77777777" w:rsidR="006F2CE2" w:rsidRDefault="006F2CE2" w:rsidP="00537DB3">
      <w:pPr>
        <w:spacing w:line="360" w:lineRule="auto"/>
        <w:jc w:val="both"/>
      </w:pPr>
    </w:p>
    <w:p w14:paraId="2F33232B" w14:textId="77777777" w:rsidR="006F2CE2" w:rsidRDefault="006F2CE2" w:rsidP="00537DB3">
      <w:pPr>
        <w:spacing w:line="360" w:lineRule="auto"/>
        <w:jc w:val="both"/>
      </w:pPr>
    </w:p>
    <w:p w14:paraId="57D8EE9A" w14:textId="77777777" w:rsidR="006F2CE2" w:rsidRDefault="006F2CE2" w:rsidP="00537DB3">
      <w:pPr>
        <w:spacing w:line="360" w:lineRule="auto"/>
        <w:jc w:val="both"/>
      </w:pPr>
    </w:p>
    <w:p w14:paraId="032EFC80" w14:textId="77777777" w:rsidR="006F2CE2" w:rsidRDefault="006F2CE2" w:rsidP="00537DB3">
      <w:pPr>
        <w:spacing w:line="360" w:lineRule="auto"/>
        <w:jc w:val="both"/>
      </w:pPr>
      <w:bookmarkStart w:id="0" w:name="_GoBack"/>
      <w:bookmarkEnd w:id="0"/>
    </w:p>
    <w:sectPr w:rsidR="006F2CE2" w:rsidSect="00F4746B">
      <w:headerReference w:type="default" r:id="rId18"/>
      <w:footerReference w:type="even" r:id="rId19"/>
      <w:footerReference w:type="default" r:id="rId20"/>
      <w:pgSz w:w="12240" w:h="15840"/>
      <w:pgMar w:top="1097" w:right="1800" w:bottom="1440" w:left="1800" w:header="284"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440322" w14:textId="77777777" w:rsidR="003176D4" w:rsidRDefault="003176D4" w:rsidP="00F4746B">
      <w:r>
        <w:separator/>
      </w:r>
    </w:p>
  </w:endnote>
  <w:endnote w:type="continuationSeparator" w:id="0">
    <w:p w14:paraId="286D569F" w14:textId="77777777" w:rsidR="003176D4" w:rsidRDefault="003176D4" w:rsidP="00F47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80000067"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FDC41" w14:textId="77777777" w:rsidR="003176D4" w:rsidRDefault="003176D4" w:rsidP="00BF26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71D472" w14:textId="77777777" w:rsidR="003176D4" w:rsidRDefault="003176D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6959F" w14:textId="77777777" w:rsidR="003176D4" w:rsidRDefault="003176D4" w:rsidP="00BF26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2CE2">
      <w:rPr>
        <w:rStyle w:val="PageNumber"/>
        <w:noProof/>
      </w:rPr>
      <w:t>1</w:t>
    </w:r>
    <w:r>
      <w:rPr>
        <w:rStyle w:val="PageNumber"/>
      </w:rPr>
      <w:fldChar w:fldCharType="end"/>
    </w:r>
  </w:p>
  <w:p w14:paraId="3ADF8B7A" w14:textId="77777777" w:rsidR="003176D4" w:rsidRDefault="003176D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837297" w14:textId="77777777" w:rsidR="003176D4" w:rsidRDefault="003176D4" w:rsidP="00F4746B">
      <w:r>
        <w:separator/>
      </w:r>
    </w:p>
  </w:footnote>
  <w:footnote w:type="continuationSeparator" w:id="0">
    <w:p w14:paraId="6A2E93AF" w14:textId="77777777" w:rsidR="003176D4" w:rsidRDefault="003176D4" w:rsidP="00F4746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3F4C9" w14:textId="77777777" w:rsidR="003176D4" w:rsidRDefault="003176D4" w:rsidP="00F4746B">
    <w:pPr>
      <w:pStyle w:val="Header"/>
      <w:rPr>
        <w:sz w:val="16"/>
        <w:szCs w:val="16"/>
      </w:rPr>
    </w:pPr>
    <w:r w:rsidRPr="000D7DCE">
      <w:rPr>
        <w:sz w:val="16"/>
        <w:szCs w:val="16"/>
      </w:rPr>
      <w:t xml:space="preserve">PGCE Secondary Mathematics </w:t>
    </w:r>
    <w:r>
      <w:rPr>
        <w:sz w:val="16"/>
        <w:szCs w:val="16"/>
      </w:rPr>
      <w:t xml:space="preserve">                                                                                                                 </w:t>
    </w:r>
    <w:r w:rsidRPr="000D7DCE">
      <w:rPr>
        <w:rFonts w:cs="Tahoma"/>
        <w:color w:val="1F1F1F"/>
        <w:sz w:val="16"/>
        <w:szCs w:val="16"/>
        <w:lang w:val="en-US"/>
      </w:rPr>
      <w:t>620035025</w:t>
    </w:r>
  </w:p>
  <w:p w14:paraId="00A28676" w14:textId="35171689" w:rsidR="003176D4" w:rsidRPr="000D7DCE" w:rsidRDefault="003176D4" w:rsidP="00F4746B">
    <w:pPr>
      <w:pStyle w:val="Header"/>
      <w:rPr>
        <w:sz w:val="16"/>
        <w:szCs w:val="16"/>
      </w:rPr>
    </w:pPr>
    <w:r>
      <w:rPr>
        <w:rFonts w:cs="Tahoma"/>
        <w:color w:val="1F1F1F"/>
        <w:sz w:val="16"/>
        <w:szCs w:val="16"/>
        <w:lang w:val="en-US"/>
      </w:rPr>
      <w:t xml:space="preserve">Assignment 2 </w:t>
    </w:r>
  </w:p>
  <w:p w14:paraId="760CFC42" w14:textId="77777777" w:rsidR="003176D4" w:rsidRDefault="003176D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5977E6"/>
    <w:multiLevelType w:val="hybridMultilevel"/>
    <w:tmpl w:val="8EE206B6"/>
    <w:lvl w:ilvl="0" w:tplc="CF30151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B3A13"/>
    <w:multiLevelType w:val="hybridMultilevel"/>
    <w:tmpl w:val="70FA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24E47"/>
    <w:multiLevelType w:val="hybridMultilevel"/>
    <w:tmpl w:val="6F9C205A"/>
    <w:lvl w:ilvl="0" w:tplc="CF301516">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3326E4"/>
    <w:multiLevelType w:val="hybridMultilevel"/>
    <w:tmpl w:val="B776D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A35CC7"/>
    <w:multiLevelType w:val="hybridMultilevel"/>
    <w:tmpl w:val="76866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0C502A"/>
    <w:multiLevelType w:val="hybridMultilevel"/>
    <w:tmpl w:val="C720BA38"/>
    <w:lvl w:ilvl="0" w:tplc="9036DAA4">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F2E6154"/>
    <w:multiLevelType w:val="hybridMultilevel"/>
    <w:tmpl w:val="DCE4B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C750C1"/>
    <w:multiLevelType w:val="hybridMultilevel"/>
    <w:tmpl w:val="6EDA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881EB6"/>
    <w:multiLevelType w:val="multilevel"/>
    <w:tmpl w:val="A914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003CCB"/>
    <w:multiLevelType w:val="multilevel"/>
    <w:tmpl w:val="F980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1A3B7B"/>
    <w:multiLevelType w:val="hybridMultilevel"/>
    <w:tmpl w:val="336E7992"/>
    <w:lvl w:ilvl="0" w:tplc="CF30151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3A3358"/>
    <w:multiLevelType w:val="hybridMultilevel"/>
    <w:tmpl w:val="E632C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3148D3"/>
    <w:multiLevelType w:val="hybridMultilevel"/>
    <w:tmpl w:val="0290B742"/>
    <w:lvl w:ilvl="0" w:tplc="CF301516">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76219B"/>
    <w:multiLevelType w:val="hybridMultilevel"/>
    <w:tmpl w:val="E0EA1B86"/>
    <w:lvl w:ilvl="0" w:tplc="32BA5286">
      <w:start w:val="1"/>
      <w:numFmt w:val="bullet"/>
      <w:lvlText w:val=""/>
      <w:lvlJc w:val="left"/>
      <w:pPr>
        <w:tabs>
          <w:tab w:val="num" w:pos="720"/>
        </w:tabs>
        <w:ind w:left="720" w:hanging="360"/>
      </w:pPr>
      <w:rPr>
        <w:rFonts w:ascii="Wingdings 2" w:hAnsi="Wingdings 2" w:hint="default"/>
      </w:rPr>
    </w:lvl>
    <w:lvl w:ilvl="1" w:tplc="54E41C16" w:tentative="1">
      <w:start w:val="1"/>
      <w:numFmt w:val="bullet"/>
      <w:lvlText w:val=""/>
      <w:lvlJc w:val="left"/>
      <w:pPr>
        <w:tabs>
          <w:tab w:val="num" w:pos="1440"/>
        </w:tabs>
        <w:ind w:left="1440" w:hanging="360"/>
      </w:pPr>
      <w:rPr>
        <w:rFonts w:ascii="Wingdings 2" w:hAnsi="Wingdings 2" w:hint="default"/>
      </w:rPr>
    </w:lvl>
    <w:lvl w:ilvl="2" w:tplc="C9487FF2" w:tentative="1">
      <w:start w:val="1"/>
      <w:numFmt w:val="bullet"/>
      <w:lvlText w:val=""/>
      <w:lvlJc w:val="left"/>
      <w:pPr>
        <w:tabs>
          <w:tab w:val="num" w:pos="2160"/>
        </w:tabs>
        <w:ind w:left="2160" w:hanging="360"/>
      </w:pPr>
      <w:rPr>
        <w:rFonts w:ascii="Wingdings 2" w:hAnsi="Wingdings 2" w:hint="default"/>
      </w:rPr>
    </w:lvl>
    <w:lvl w:ilvl="3" w:tplc="CE0C405C" w:tentative="1">
      <w:start w:val="1"/>
      <w:numFmt w:val="bullet"/>
      <w:lvlText w:val=""/>
      <w:lvlJc w:val="left"/>
      <w:pPr>
        <w:tabs>
          <w:tab w:val="num" w:pos="2880"/>
        </w:tabs>
        <w:ind w:left="2880" w:hanging="360"/>
      </w:pPr>
      <w:rPr>
        <w:rFonts w:ascii="Wingdings 2" w:hAnsi="Wingdings 2" w:hint="default"/>
      </w:rPr>
    </w:lvl>
    <w:lvl w:ilvl="4" w:tplc="86CA5946" w:tentative="1">
      <w:start w:val="1"/>
      <w:numFmt w:val="bullet"/>
      <w:lvlText w:val=""/>
      <w:lvlJc w:val="left"/>
      <w:pPr>
        <w:tabs>
          <w:tab w:val="num" w:pos="3600"/>
        </w:tabs>
        <w:ind w:left="3600" w:hanging="360"/>
      </w:pPr>
      <w:rPr>
        <w:rFonts w:ascii="Wingdings 2" w:hAnsi="Wingdings 2" w:hint="default"/>
      </w:rPr>
    </w:lvl>
    <w:lvl w:ilvl="5" w:tplc="42B8FDAA" w:tentative="1">
      <w:start w:val="1"/>
      <w:numFmt w:val="bullet"/>
      <w:lvlText w:val=""/>
      <w:lvlJc w:val="left"/>
      <w:pPr>
        <w:tabs>
          <w:tab w:val="num" w:pos="4320"/>
        </w:tabs>
        <w:ind w:left="4320" w:hanging="360"/>
      </w:pPr>
      <w:rPr>
        <w:rFonts w:ascii="Wingdings 2" w:hAnsi="Wingdings 2" w:hint="default"/>
      </w:rPr>
    </w:lvl>
    <w:lvl w:ilvl="6" w:tplc="11FAFB18" w:tentative="1">
      <w:start w:val="1"/>
      <w:numFmt w:val="bullet"/>
      <w:lvlText w:val=""/>
      <w:lvlJc w:val="left"/>
      <w:pPr>
        <w:tabs>
          <w:tab w:val="num" w:pos="5040"/>
        </w:tabs>
        <w:ind w:left="5040" w:hanging="360"/>
      </w:pPr>
      <w:rPr>
        <w:rFonts w:ascii="Wingdings 2" w:hAnsi="Wingdings 2" w:hint="default"/>
      </w:rPr>
    </w:lvl>
    <w:lvl w:ilvl="7" w:tplc="4B6AA77A" w:tentative="1">
      <w:start w:val="1"/>
      <w:numFmt w:val="bullet"/>
      <w:lvlText w:val=""/>
      <w:lvlJc w:val="left"/>
      <w:pPr>
        <w:tabs>
          <w:tab w:val="num" w:pos="5760"/>
        </w:tabs>
        <w:ind w:left="5760" w:hanging="360"/>
      </w:pPr>
      <w:rPr>
        <w:rFonts w:ascii="Wingdings 2" w:hAnsi="Wingdings 2" w:hint="default"/>
      </w:rPr>
    </w:lvl>
    <w:lvl w:ilvl="8" w:tplc="A49803C6" w:tentative="1">
      <w:start w:val="1"/>
      <w:numFmt w:val="bullet"/>
      <w:lvlText w:val=""/>
      <w:lvlJc w:val="left"/>
      <w:pPr>
        <w:tabs>
          <w:tab w:val="num" w:pos="6480"/>
        </w:tabs>
        <w:ind w:left="6480" w:hanging="360"/>
      </w:pPr>
      <w:rPr>
        <w:rFonts w:ascii="Wingdings 2" w:hAnsi="Wingdings 2" w:hint="default"/>
      </w:rPr>
    </w:lvl>
  </w:abstractNum>
  <w:abstractNum w:abstractNumId="15">
    <w:nsid w:val="41A17F8B"/>
    <w:multiLevelType w:val="hybridMultilevel"/>
    <w:tmpl w:val="858A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D2363E"/>
    <w:multiLevelType w:val="hybridMultilevel"/>
    <w:tmpl w:val="63263FD8"/>
    <w:lvl w:ilvl="0" w:tplc="CCD2242A">
      <w:start w:val="1"/>
      <w:numFmt w:val="lowerLetter"/>
      <w:lvlText w:val="%1."/>
      <w:lvlJc w:val="left"/>
      <w:pPr>
        <w:tabs>
          <w:tab w:val="num" w:pos="720"/>
        </w:tabs>
        <w:ind w:left="720" w:hanging="360"/>
      </w:pPr>
    </w:lvl>
    <w:lvl w:ilvl="1" w:tplc="AB068EC4" w:tentative="1">
      <w:start w:val="1"/>
      <w:numFmt w:val="lowerLetter"/>
      <w:lvlText w:val="%2."/>
      <w:lvlJc w:val="left"/>
      <w:pPr>
        <w:tabs>
          <w:tab w:val="num" w:pos="1440"/>
        </w:tabs>
        <w:ind w:left="1440" w:hanging="360"/>
      </w:pPr>
    </w:lvl>
    <w:lvl w:ilvl="2" w:tplc="7BD63EFA" w:tentative="1">
      <w:start w:val="1"/>
      <w:numFmt w:val="lowerLetter"/>
      <w:lvlText w:val="%3."/>
      <w:lvlJc w:val="left"/>
      <w:pPr>
        <w:tabs>
          <w:tab w:val="num" w:pos="2160"/>
        </w:tabs>
        <w:ind w:left="2160" w:hanging="360"/>
      </w:pPr>
    </w:lvl>
    <w:lvl w:ilvl="3" w:tplc="671E7BF8" w:tentative="1">
      <w:start w:val="1"/>
      <w:numFmt w:val="lowerLetter"/>
      <w:lvlText w:val="%4."/>
      <w:lvlJc w:val="left"/>
      <w:pPr>
        <w:tabs>
          <w:tab w:val="num" w:pos="2880"/>
        </w:tabs>
        <w:ind w:left="2880" w:hanging="360"/>
      </w:pPr>
    </w:lvl>
    <w:lvl w:ilvl="4" w:tplc="68E4668C" w:tentative="1">
      <w:start w:val="1"/>
      <w:numFmt w:val="lowerLetter"/>
      <w:lvlText w:val="%5."/>
      <w:lvlJc w:val="left"/>
      <w:pPr>
        <w:tabs>
          <w:tab w:val="num" w:pos="3600"/>
        </w:tabs>
        <w:ind w:left="3600" w:hanging="360"/>
      </w:pPr>
    </w:lvl>
    <w:lvl w:ilvl="5" w:tplc="7E3644D0" w:tentative="1">
      <w:start w:val="1"/>
      <w:numFmt w:val="lowerLetter"/>
      <w:lvlText w:val="%6."/>
      <w:lvlJc w:val="left"/>
      <w:pPr>
        <w:tabs>
          <w:tab w:val="num" w:pos="4320"/>
        </w:tabs>
        <w:ind w:left="4320" w:hanging="360"/>
      </w:pPr>
    </w:lvl>
    <w:lvl w:ilvl="6" w:tplc="308A9F50" w:tentative="1">
      <w:start w:val="1"/>
      <w:numFmt w:val="lowerLetter"/>
      <w:lvlText w:val="%7."/>
      <w:lvlJc w:val="left"/>
      <w:pPr>
        <w:tabs>
          <w:tab w:val="num" w:pos="5040"/>
        </w:tabs>
        <w:ind w:left="5040" w:hanging="360"/>
      </w:pPr>
    </w:lvl>
    <w:lvl w:ilvl="7" w:tplc="2FB45F86" w:tentative="1">
      <w:start w:val="1"/>
      <w:numFmt w:val="lowerLetter"/>
      <w:lvlText w:val="%8."/>
      <w:lvlJc w:val="left"/>
      <w:pPr>
        <w:tabs>
          <w:tab w:val="num" w:pos="5760"/>
        </w:tabs>
        <w:ind w:left="5760" w:hanging="360"/>
      </w:pPr>
    </w:lvl>
    <w:lvl w:ilvl="8" w:tplc="1AD25690" w:tentative="1">
      <w:start w:val="1"/>
      <w:numFmt w:val="lowerLetter"/>
      <w:lvlText w:val="%9."/>
      <w:lvlJc w:val="left"/>
      <w:pPr>
        <w:tabs>
          <w:tab w:val="num" w:pos="6480"/>
        </w:tabs>
        <w:ind w:left="6480" w:hanging="360"/>
      </w:pPr>
    </w:lvl>
  </w:abstractNum>
  <w:abstractNum w:abstractNumId="17">
    <w:nsid w:val="48F63ECB"/>
    <w:multiLevelType w:val="multilevel"/>
    <w:tmpl w:val="42B6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D5644E"/>
    <w:multiLevelType w:val="hybridMultilevel"/>
    <w:tmpl w:val="7A988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DE135E"/>
    <w:multiLevelType w:val="hybridMultilevel"/>
    <w:tmpl w:val="4B4E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874E6B"/>
    <w:multiLevelType w:val="hybridMultilevel"/>
    <w:tmpl w:val="9104B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427C79"/>
    <w:multiLevelType w:val="hybridMultilevel"/>
    <w:tmpl w:val="2444B4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D335A32"/>
    <w:multiLevelType w:val="hybridMultilevel"/>
    <w:tmpl w:val="E22A26BE"/>
    <w:lvl w:ilvl="0" w:tplc="B1302E1E">
      <w:start w:val="1"/>
      <w:numFmt w:val="lowerLetter"/>
      <w:lvlText w:val="%1."/>
      <w:lvlJc w:val="left"/>
      <w:pPr>
        <w:tabs>
          <w:tab w:val="num" w:pos="720"/>
        </w:tabs>
        <w:ind w:left="720" w:hanging="360"/>
      </w:pPr>
    </w:lvl>
    <w:lvl w:ilvl="1" w:tplc="8578DF00" w:tentative="1">
      <w:start w:val="1"/>
      <w:numFmt w:val="lowerLetter"/>
      <w:lvlText w:val="%2."/>
      <w:lvlJc w:val="left"/>
      <w:pPr>
        <w:tabs>
          <w:tab w:val="num" w:pos="1440"/>
        </w:tabs>
        <w:ind w:left="1440" w:hanging="360"/>
      </w:pPr>
    </w:lvl>
    <w:lvl w:ilvl="2" w:tplc="8E94413C" w:tentative="1">
      <w:start w:val="1"/>
      <w:numFmt w:val="lowerLetter"/>
      <w:lvlText w:val="%3."/>
      <w:lvlJc w:val="left"/>
      <w:pPr>
        <w:tabs>
          <w:tab w:val="num" w:pos="2160"/>
        </w:tabs>
        <w:ind w:left="2160" w:hanging="360"/>
      </w:pPr>
    </w:lvl>
    <w:lvl w:ilvl="3" w:tplc="15664E8A" w:tentative="1">
      <w:start w:val="1"/>
      <w:numFmt w:val="lowerLetter"/>
      <w:lvlText w:val="%4."/>
      <w:lvlJc w:val="left"/>
      <w:pPr>
        <w:tabs>
          <w:tab w:val="num" w:pos="2880"/>
        </w:tabs>
        <w:ind w:left="2880" w:hanging="360"/>
      </w:pPr>
    </w:lvl>
    <w:lvl w:ilvl="4" w:tplc="93CC5E4E" w:tentative="1">
      <w:start w:val="1"/>
      <w:numFmt w:val="lowerLetter"/>
      <w:lvlText w:val="%5."/>
      <w:lvlJc w:val="left"/>
      <w:pPr>
        <w:tabs>
          <w:tab w:val="num" w:pos="3600"/>
        </w:tabs>
        <w:ind w:left="3600" w:hanging="360"/>
      </w:pPr>
    </w:lvl>
    <w:lvl w:ilvl="5" w:tplc="3BDCAFEA" w:tentative="1">
      <w:start w:val="1"/>
      <w:numFmt w:val="lowerLetter"/>
      <w:lvlText w:val="%6."/>
      <w:lvlJc w:val="left"/>
      <w:pPr>
        <w:tabs>
          <w:tab w:val="num" w:pos="4320"/>
        </w:tabs>
        <w:ind w:left="4320" w:hanging="360"/>
      </w:pPr>
    </w:lvl>
    <w:lvl w:ilvl="6" w:tplc="287477FC" w:tentative="1">
      <w:start w:val="1"/>
      <w:numFmt w:val="lowerLetter"/>
      <w:lvlText w:val="%7."/>
      <w:lvlJc w:val="left"/>
      <w:pPr>
        <w:tabs>
          <w:tab w:val="num" w:pos="5040"/>
        </w:tabs>
        <w:ind w:left="5040" w:hanging="360"/>
      </w:pPr>
    </w:lvl>
    <w:lvl w:ilvl="7" w:tplc="6CE05F1E" w:tentative="1">
      <w:start w:val="1"/>
      <w:numFmt w:val="lowerLetter"/>
      <w:lvlText w:val="%8."/>
      <w:lvlJc w:val="left"/>
      <w:pPr>
        <w:tabs>
          <w:tab w:val="num" w:pos="5760"/>
        </w:tabs>
        <w:ind w:left="5760" w:hanging="360"/>
      </w:pPr>
    </w:lvl>
    <w:lvl w:ilvl="8" w:tplc="6CC8A452" w:tentative="1">
      <w:start w:val="1"/>
      <w:numFmt w:val="lowerLetter"/>
      <w:lvlText w:val="%9."/>
      <w:lvlJc w:val="left"/>
      <w:pPr>
        <w:tabs>
          <w:tab w:val="num" w:pos="6480"/>
        </w:tabs>
        <w:ind w:left="6480" w:hanging="360"/>
      </w:pPr>
    </w:lvl>
  </w:abstractNum>
  <w:num w:numId="1">
    <w:abstractNumId w:val="0"/>
  </w:num>
  <w:num w:numId="2">
    <w:abstractNumId w:val="18"/>
  </w:num>
  <w:num w:numId="3">
    <w:abstractNumId w:val="2"/>
  </w:num>
  <w:num w:numId="4">
    <w:abstractNumId w:val="19"/>
  </w:num>
  <w:num w:numId="5">
    <w:abstractNumId w:val="6"/>
  </w:num>
  <w:num w:numId="6">
    <w:abstractNumId w:val="9"/>
  </w:num>
  <w:num w:numId="7">
    <w:abstractNumId w:val="10"/>
  </w:num>
  <w:num w:numId="8">
    <w:abstractNumId w:val="17"/>
  </w:num>
  <w:num w:numId="9">
    <w:abstractNumId w:val="5"/>
  </w:num>
  <w:num w:numId="10">
    <w:abstractNumId w:val="13"/>
  </w:num>
  <w:num w:numId="11">
    <w:abstractNumId w:val="3"/>
  </w:num>
  <w:num w:numId="12">
    <w:abstractNumId w:val="20"/>
  </w:num>
  <w:num w:numId="13">
    <w:abstractNumId w:val="7"/>
  </w:num>
  <w:num w:numId="14">
    <w:abstractNumId w:val="15"/>
  </w:num>
  <w:num w:numId="15">
    <w:abstractNumId w:val="11"/>
  </w:num>
  <w:num w:numId="16">
    <w:abstractNumId w:val="16"/>
  </w:num>
  <w:num w:numId="17">
    <w:abstractNumId w:val="1"/>
  </w:num>
  <w:num w:numId="18">
    <w:abstractNumId w:val="22"/>
  </w:num>
  <w:num w:numId="19">
    <w:abstractNumId w:val="8"/>
  </w:num>
  <w:num w:numId="20">
    <w:abstractNumId w:val="4"/>
  </w:num>
  <w:num w:numId="21">
    <w:abstractNumId w:val="12"/>
  </w:num>
  <w:num w:numId="22">
    <w:abstractNumId w:val="2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E7E"/>
    <w:rsid w:val="00003B88"/>
    <w:rsid w:val="000049CD"/>
    <w:rsid w:val="00011735"/>
    <w:rsid w:val="00021C18"/>
    <w:rsid w:val="00042769"/>
    <w:rsid w:val="00054338"/>
    <w:rsid w:val="000566DF"/>
    <w:rsid w:val="00062C6B"/>
    <w:rsid w:val="000638DB"/>
    <w:rsid w:val="0007553F"/>
    <w:rsid w:val="00084445"/>
    <w:rsid w:val="00097A54"/>
    <w:rsid w:val="000A090D"/>
    <w:rsid w:val="000A2BFF"/>
    <w:rsid w:val="000B572C"/>
    <w:rsid w:val="000D025E"/>
    <w:rsid w:val="000D502A"/>
    <w:rsid w:val="000D5AC0"/>
    <w:rsid w:val="000E0F20"/>
    <w:rsid w:val="000E7BE3"/>
    <w:rsid w:val="00100247"/>
    <w:rsid w:val="001010DD"/>
    <w:rsid w:val="00101254"/>
    <w:rsid w:val="00104988"/>
    <w:rsid w:val="00107017"/>
    <w:rsid w:val="00107A51"/>
    <w:rsid w:val="00113494"/>
    <w:rsid w:val="00114749"/>
    <w:rsid w:val="00117EB3"/>
    <w:rsid w:val="00121337"/>
    <w:rsid w:val="001213EA"/>
    <w:rsid w:val="001225BD"/>
    <w:rsid w:val="001255AF"/>
    <w:rsid w:val="0012712C"/>
    <w:rsid w:val="00132137"/>
    <w:rsid w:val="001325D8"/>
    <w:rsid w:val="00132D55"/>
    <w:rsid w:val="00134362"/>
    <w:rsid w:val="00134560"/>
    <w:rsid w:val="00140141"/>
    <w:rsid w:val="00142F5A"/>
    <w:rsid w:val="00152AAE"/>
    <w:rsid w:val="00157B18"/>
    <w:rsid w:val="00163670"/>
    <w:rsid w:val="00164802"/>
    <w:rsid w:val="00167B9D"/>
    <w:rsid w:val="001726E9"/>
    <w:rsid w:val="00187B4B"/>
    <w:rsid w:val="001913BC"/>
    <w:rsid w:val="00192C0C"/>
    <w:rsid w:val="00193A2A"/>
    <w:rsid w:val="001A00B7"/>
    <w:rsid w:val="001A45B5"/>
    <w:rsid w:val="001A6C23"/>
    <w:rsid w:val="001B0579"/>
    <w:rsid w:val="001B5F29"/>
    <w:rsid w:val="001C78EA"/>
    <w:rsid w:val="001D26AD"/>
    <w:rsid w:val="001D781C"/>
    <w:rsid w:val="001E15B9"/>
    <w:rsid w:val="001E1C2F"/>
    <w:rsid w:val="001E4A43"/>
    <w:rsid w:val="001F5D15"/>
    <w:rsid w:val="00200ED4"/>
    <w:rsid w:val="00210186"/>
    <w:rsid w:val="00222609"/>
    <w:rsid w:val="00226016"/>
    <w:rsid w:val="00227477"/>
    <w:rsid w:val="002308FC"/>
    <w:rsid w:val="00234935"/>
    <w:rsid w:val="00236D1A"/>
    <w:rsid w:val="00237380"/>
    <w:rsid w:val="00237DA6"/>
    <w:rsid w:val="00245A99"/>
    <w:rsid w:val="00252E55"/>
    <w:rsid w:val="00270522"/>
    <w:rsid w:val="002706B9"/>
    <w:rsid w:val="00272718"/>
    <w:rsid w:val="00276B3C"/>
    <w:rsid w:val="00277DB3"/>
    <w:rsid w:val="0028600A"/>
    <w:rsid w:val="002872EE"/>
    <w:rsid w:val="00290F5A"/>
    <w:rsid w:val="002971FF"/>
    <w:rsid w:val="002A1E8C"/>
    <w:rsid w:val="002B25A5"/>
    <w:rsid w:val="002B3B7A"/>
    <w:rsid w:val="002C331F"/>
    <w:rsid w:val="002C4AE6"/>
    <w:rsid w:val="002C5E2B"/>
    <w:rsid w:val="002D0DC1"/>
    <w:rsid w:val="002D22D6"/>
    <w:rsid w:val="002D27E3"/>
    <w:rsid w:val="002D608F"/>
    <w:rsid w:val="002E0327"/>
    <w:rsid w:val="002E14A1"/>
    <w:rsid w:val="002E655D"/>
    <w:rsid w:val="002F1F35"/>
    <w:rsid w:val="00302B63"/>
    <w:rsid w:val="00306800"/>
    <w:rsid w:val="00307A9D"/>
    <w:rsid w:val="00310905"/>
    <w:rsid w:val="00312313"/>
    <w:rsid w:val="0031486F"/>
    <w:rsid w:val="003176D4"/>
    <w:rsid w:val="003267FF"/>
    <w:rsid w:val="003300D4"/>
    <w:rsid w:val="0034766A"/>
    <w:rsid w:val="00350DC5"/>
    <w:rsid w:val="00351B00"/>
    <w:rsid w:val="003537F6"/>
    <w:rsid w:val="003662DB"/>
    <w:rsid w:val="003677BB"/>
    <w:rsid w:val="003715F9"/>
    <w:rsid w:val="00373E45"/>
    <w:rsid w:val="00374D1E"/>
    <w:rsid w:val="00375D81"/>
    <w:rsid w:val="0038237E"/>
    <w:rsid w:val="003836A2"/>
    <w:rsid w:val="00385846"/>
    <w:rsid w:val="003909B2"/>
    <w:rsid w:val="0039599F"/>
    <w:rsid w:val="00397089"/>
    <w:rsid w:val="00397C74"/>
    <w:rsid w:val="003A0163"/>
    <w:rsid w:val="003A1403"/>
    <w:rsid w:val="003A1771"/>
    <w:rsid w:val="003B0CFD"/>
    <w:rsid w:val="003B4B97"/>
    <w:rsid w:val="003B6A83"/>
    <w:rsid w:val="003C425F"/>
    <w:rsid w:val="003D0E7E"/>
    <w:rsid w:val="003D61CE"/>
    <w:rsid w:val="003D71D8"/>
    <w:rsid w:val="003E0081"/>
    <w:rsid w:val="003E033E"/>
    <w:rsid w:val="00401DEC"/>
    <w:rsid w:val="00402537"/>
    <w:rsid w:val="00407585"/>
    <w:rsid w:val="00412F92"/>
    <w:rsid w:val="00423DF0"/>
    <w:rsid w:val="00432B4D"/>
    <w:rsid w:val="004403BE"/>
    <w:rsid w:val="004430FF"/>
    <w:rsid w:val="004453D9"/>
    <w:rsid w:val="00453365"/>
    <w:rsid w:val="004660BD"/>
    <w:rsid w:val="00466B34"/>
    <w:rsid w:val="00472B97"/>
    <w:rsid w:val="00473AFD"/>
    <w:rsid w:val="00473DA3"/>
    <w:rsid w:val="00475000"/>
    <w:rsid w:val="0048042D"/>
    <w:rsid w:val="0048445B"/>
    <w:rsid w:val="00484616"/>
    <w:rsid w:val="0048504E"/>
    <w:rsid w:val="00487C78"/>
    <w:rsid w:val="00491562"/>
    <w:rsid w:val="00492A7A"/>
    <w:rsid w:val="00493CF6"/>
    <w:rsid w:val="00497251"/>
    <w:rsid w:val="004A54D4"/>
    <w:rsid w:val="004B1577"/>
    <w:rsid w:val="004B7F6E"/>
    <w:rsid w:val="004C3E12"/>
    <w:rsid w:val="004C6B8A"/>
    <w:rsid w:val="004D6C46"/>
    <w:rsid w:val="004E4556"/>
    <w:rsid w:val="004F0DB0"/>
    <w:rsid w:val="005073FB"/>
    <w:rsid w:val="0051085E"/>
    <w:rsid w:val="00515AE0"/>
    <w:rsid w:val="00516730"/>
    <w:rsid w:val="00524B3C"/>
    <w:rsid w:val="00530BA9"/>
    <w:rsid w:val="00533454"/>
    <w:rsid w:val="00533EDA"/>
    <w:rsid w:val="00537DB3"/>
    <w:rsid w:val="00540588"/>
    <w:rsid w:val="00541672"/>
    <w:rsid w:val="00545D17"/>
    <w:rsid w:val="005470C7"/>
    <w:rsid w:val="005520A4"/>
    <w:rsid w:val="005530C6"/>
    <w:rsid w:val="005537A6"/>
    <w:rsid w:val="00563F39"/>
    <w:rsid w:val="00565EE5"/>
    <w:rsid w:val="00566FFC"/>
    <w:rsid w:val="00571015"/>
    <w:rsid w:val="00574C97"/>
    <w:rsid w:val="00575C6C"/>
    <w:rsid w:val="00582044"/>
    <w:rsid w:val="00584EBA"/>
    <w:rsid w:val="005855C9"/>
    <w:rsid w:val="00587ADC"/>
    <w:rsid w:val="0059184F"/>
    <w:rsid w:val="00591FB4"/>
    <w:rsid w:val="00592E19"/>
    <w:rsid w:val="005C0CED"/>
    <w:rsid w:val="005C18B5"/>
    <w:rsid w:val="005C1C2B"/>
    <w:rsid w:val="005C66BB"/>
    <w:rsid w:val="005D030F"/>
    <w:rsid w:val="005D0793"/>
    <w:rsid w:val="005D1CEA"/>
    <w:rsid w:val="005D2286"/>
    <w:rsid w:val="005E0381"/>
    <w:rsid w:val="005E066F"/>
    <w:rsid w:val="005E1E5B"/>
    <w:rsid w:val="005E4E6C"/>
    <w:rsid w:val="005F0E0A"/>
    <w:rsid w:val="005F24C0"/>
    <w:rsid w:val="005F357B"/>
    <w:rsid w:val="005F3F32"/>
    <w:rsid w:val="005F45BD"/>
    <w:rsid w:val="005F5F27"/>
    <w:rsid w:val="006019F3"/>
    <w:rsid w:val="00601D0E"/>
    <w:rsid w:val="00607F7C"/>
    <w:rsid w:val="00610C9C"/>
    <w:rsid w:val="00611D1E"/>
    <w:rsid w:val="00614E48"/>
    <w:rsid w:val="0062076F"/>
    <w:rsid w:val="00622C72"/>
    <w:rsid w:val="0062542D"/>
    <w:rsid w:val="006260B7"/>
    <w:rsid w:val="0063087A"/>
    <w:rsid w:val="00643481"/>
    <w:rsid w:val="00647736"/>
    <w:rsid w:val="006524F0"/>
    <w:rsid w:val="00654A70"/>
    <w:rsid w:val="0065683F"/>
    <w:rsid w:val="006624B5"/>
    <w:rsid w:val="00662B2B"/>
    <w:rsid w:val="00666B6E"/>
    <w:rsid w:val="00674491"/>
    <w:rsid w:val="006807F3"/>
    <w:rsid w:val="00682455"/>
    <w:rsid w:val="006836D1"/>
    <w:rsid w:val="0068500E"/>
    <w:rsid w:val="006853FC"/>
    <w:rsid w:val="0068615E"/>
    <w:rsid w:val="00691589"/>
    <w:rsid w:val="00691759"/>
    <w:rsid w:val="006A160B"/>
    <w:rsid w:val="006A1F31"/>
    <w:rsid w:val="006A55E7"/>
    <w:rsid w:val="006B79E3"/>
    <w:rsid w:val="006C0AD4"/>
    <w:rsid w:val="006C1F2E"/>
    <w:rsid w:val="006C4646"/>
    <w:rsid w:val="006E537A"/>
    <w:rsid w:val="006F1B61"/>
    <w:rsid w:val="006F2639"/>
    <w:rsid w:val="006F2CE2"/>
    <w:rsid w:val="006F4B05"/>
    <w:rsid w:val="00702B15"/>
    <w:rsid w:val="0070361D"/>
    <w:rsid w:val="0070519C"/>
    <w:rsid w:val="007057AF"/>
    <w:rsid w:val="00710931"/>
    <w:rsid w:val="00710C9D"/>
    <w:rsid w:val="0071180B"/>
    <w:rsid w:val="0071344D"/>
    <w:rsid w:val="00715DBE"/>
    <w:rsid w:val="00722C43"/>
    <w:rsid w:val="00725E2E"/>
    <w:rsid w:val="00725F9B"/>
    <w:rsid w:val="0073645D"/>
    <w:rsid w:val="00743B6B"/>
    <w:rsid w:val="0075081E"/>
    <w:rsid w:val="00750B42"/>
    <w:rsid w:val="00751508"/>
    <w:rsid w:val="00757755"/>
    <w:rsid w:val="00763FAD"/>
    <w:rsid w:val="00776290"/>
    <w:rsid w:val="007769D9"/>
    <w:rsid w:val="00786CB3"/>
    <w:rsid w:val="00791C20"/>
    <w:rsid w:val="007A1E60"/>
    <w:rsid w:val="007A68A3"/>
    <w:rsid w:val="007B3D24"/>
    <w:rsid w:val="007C3A9F"/>
    <w:rsid w:val="007D439F"/>
    <w:rsid w:val="007E1ED4"/>
    <w:rsid w:val="007E5617"/>
    <w:rsid w:val="007E6C6F"/>
    <w:rsid w:val="007E6FF5"/>
    <w:rsid w:val="007F3006"/>
    <w:rsid w:val="007F4A86"/>
    <w:rsid w:val="007F503E"/>
    <w:rsid w:val="007F56A3"/>
    <w:rsid w:val="007F5802"/>
    <w:rsid w:val="007F73CE"/>
    <w:rsid w:val="007F7504"/>
    <w:rsid w:val="0080108F"/>
    <w:rsid w:val="00807920"/>
    <w:rsid w:val="008117C7"/>
    <w:rsid w:val="00813986"/>
    <w:rsid w:val="00814788"/>
    <w:rsid w:val="00814982"/>
    <w:rsid w:val="00821252"/>
    <w:rsid w:val="00836E94"/>
    <w:rsid w:val="0083708F"/>
    <w:rsid w:val="008423A8"/>
    <w:rsid w:val="008539B1"/>
    <w:rsid w:val="008540C4"/>
    <w:rsid w:val="0085673C"/>
    <w:rsid w:val="0086100D"/>
    <w:rsid w:val="00864768"/>
    <w:rsid w:val="00870E20"/>
    <w:rsid w:val="0088176C"/>
    <w:rsid w:val="00893809"/>
    <w:rsid w:val="00894AA4"/>
    <w:rsid w:val="0089681F"/>
    <w:rsid w:val="00896C4F"/>
    <w:rsid w:val="00896EA3"/>
    <w:rsid w:val="008A0DCD"/>
    <w:rsid w:val="008A2C79"/>
    <w:rsid w:val="008A40EC"/>
    <w:rsid w:val="008A56A1"/>
    <w:rsid w:val="008D4711"/>
    <w:rsid w:val="008D4DE5"/>
    <w:rsid w:val="008D59CE"/>
    <w:rsid w:val="008D61B2"/>
    <w:rsid w:val="008F0AA7"/>
    <w:rsid w:val="008F186B"/>
    <w:rsid w:val="0090642E"/>
    <w:rsid w:val="00911C63"/>
    <w:rsid w:val="00912A4C"/>
    <w:rsid w:val="00934505"/>
    <w:rsid w:val="00935012"/>
    <w:rsid w:val="00936380"/>
    <w:rsid w:val="00937DD9"/>
    <w:rsid w:val="00951CB1"/>
    <w:rsid w:val="00954A62"/>
    <w:rsid w:val="00962CCE"/>
    <w:rsid w:val="00963FBF"/>
    <w:rsid w:val="00966D91"/>
    <w:rsid w:val="0097763B"/>
    <w:rsid w:val="00980186"/>
    <w:rsid w:val="00987126"/>
    <w:rsid w:val="009928A1"/>
    <w:rsid w:val="009938FE"/>
    <w:rsid w:val="009940A6"/>
    <w:rsid w:val="009942DA"/>
    <w:rsid w:val="00997CB0"/>
    <w:rsid w:val="009A3D7C"/>
    <w:rsid w:val="009A468F"/>
    <w:rsid w:val="009B7F82"/>
    <w:rsid w:val="009C0EE4"/>
    <w:rsid w:val="009C2783"/>
    <w:rsid w:val="009C75A0"/>
    <w:rsid w:val="009D2F0E"/>
    <w:rsid w:val="009D353F"/>
    <w:rsid w:val="009D49F9"/>
    <w:rsid w:val="009D56AF"/>
    <w:rsid w:val="009D644A"/>
    <w:rsid w:val="009D7FDD"/>
    <w:rsid w:val="009E64E8"/>
    <w:rsid w:val="009F0414"/>
    <w:rsid w:val="009F5D06"/>
    <w:rsid w:val="009F6086"/>
    <w:rsid w:val="00A10A90"/>
    <w:rsid w:val="00A14814"/>
    <w:rsid w:val="00A156DB"/>
    <w:rsid w:val="00A16780"/>
    <w:rsid w:val="00A21670"/>
    <w:rsid w:val="00A254E3"/>
    <w:rsid w:val="00A32B91"/>
    <w:rsid w:val="00A3441C"/>
    <w:rsid w:val="00A41D9B"/>
    <w:rsid w:val="00A42D13"/>
    <w:rsid w:val="00A467DB"/>
    <w:rsid w:val="00A53F0A"/>
    <w:rsid w:val="00A610C9"/>
    <w:rsid w:val="00A6287E"/>
    <w:rsid w:val="00A66B55"/>
    <w:rsid w:val="00A71051"/>
    <w:rsid w:val="00A869AE"/>
    <w:rsid w:val="00A9510F"/>
    <w:rsid w:val="00AA4889"/>
    <w:rsid w:val="00AA5943"/>
    <w:rsid w:val="00AA6170"/>
    <w:rsid w:val="00AA619A"/>
    <w:rsid w:val="00AA64BC"/>
    <w:rsid w:val="00AB0599"/>
    <w:rsid w:val="00AB161B"/>
    <w:rsid w:val="00AB1B33"/>
    <w:rsid w:val="00AB2B66"/>
    <w:rsid w:val="00AC6C19"/>
    <w:rsid w:val="00AD24FF"/>
    <w:rsid w:val="00AD556C"/>
    <w:rsid w:val="00AD7A97"/>
    <w:rsid w:val="00AE45AE"/>
    <w:rsid w:val="00AE67B5"/>
    <w:rsid w:val="00AF2060"/>
    <w:rsid w:val="00AF2FEE"/>
    <w:rsid w:val="00AF35F1"/>
    <w:rsid w:val="00AF6458"/>
    <w:rsid w:val="00AF64DA"/>
    <w:rsid w:val="00B04E93"/>
    <w:rsid w:val="00B05084"/>
    <w:rsid w:val="00B05FCB"/>
    <w:rsid w:val="00B13ABD"/>
    <w:rsid w:val="00B13CFF"/>
    <w:rsid w:val="00B231A5"/>
    <w:rsid w:val="00B235D5"/>
    <w:rsid w:val="00B25E88"/>
    <w:rsid w:val="00B43605"/>
    <w:rsid w:val="00B440FE"/>
    <w:rsid w:val="00B44800"/>
    <w:rsid w:val="00B5122F"/>
    <w:rsid w:val="00B54C3D"/>
    <w:rsid w:val="00B56BA4"/>
    <w:rsid w:val="00B65036"/>
    <w:rsid w:val="00B72558"/>
    <w:rsid w:val="00B72FDA"/>
    <w:rsid w:val="00B74E2A"/>
    <w:rsid w:val="00B82333"/>
    <w:rsid w:val="00B92F5B"/>
    <w:rsid w:val="00B93EA4"/>
    <w:rsid w:val="00B94FE6"/>
    <w:rsid w:val="00B955CA"/>
    <w:rsid w:val="00B9612C"/>
    <w:rsid w:val="00B976B7"/>
    <w:rsid w:val="00BA2F0A"/>
    <w:rsid w:val="00BA494A"/>
    <w:rsid w:val="00BA4982"/>
    <w:rsid w:val="00BA6378"/>
    <w:rsid w:val="00BB1F03"/>
    <w:rsid w:val="00BB3C36"/>
    <w:rsid w:val="00BB5B3B"/>
    <w:rsid w:val="00BB6751"/>
    <w:rsid w:val="00BC09C0"/>
    <w:rsid w:val="00BC20E6"/>
    <w:rsid w:val="00BC29B7"/>
    <w:rsid w:val="00BC3EDA"/>
    <w:rsid w:val="00BC482B"/>
    <w:rsid w:val="00BC680D"/>
    <w:rsid w:val="00BD2FFC"/>
    <w:rsid w:val="00BD3011"/>
    <w:rsid w:val="00BE14B6"/>
    <w:rsid w:val="00BE1B9F"/>
    <w:rsid w:val="00BE755D"/>
    <w:rsid w:val="00BF2602"/>
    <w:rsid w:val="00BF6C9C"/>
    <w:rsid w:val="00C01D70"/>
    <w:rsid w:val="00C03CFB"/>
    <w:rsid w:val="00C0664E"/>
    <w:rsid w:val="00C106A5"/>
    <w:rsid w:val="00C138B1"/>
    <w:rsid w:val="00C14DB4"/>
    <w:rsid w:val="00C1651B"/>
    <w:rsid w:val="00C16BDB"/>
    <w:rsid w:val="00C178A9"/>
    <w:rsid w:val="00C2230E"/>
    <w:rsid w:val="00C30E41"/>
    <w:rsid w:val="00C36A19"/>
    <w:rsid w:val="00C43CBA"/>
    <w:rsid w:val="00C473A6"/>
    <w:rsid w:val="00C52BB5"/>
    <w:rsid w:val="00C600BD"/>
    <w:rsid w:val="00C6696C"/>
    <w:rsid w:val="00C67324"/>
    <w:rsid w:val="00C7002B"/>
    <w:rsid w:val="00C85EF5"/>
    <w:rsid w:val="00C86EB9"/>
    <w:rsid w:val="00C8758D"/>
    <w:rsid w:val="00C90F43"/>
    <w:rsid w:val="00C95C8B"/>
    <w:rsid w:val="00CB37F7"/>
    <w:rsid w:val="00CB3D73"/>
    <w:rsid w:val="00CC0C25"/>
    <w:rsid w:val="00CC2E20"/>
    <w:rsid w:val="00CC6187"/>
    <w:rsid w:val="00CD5F7E"/>
    <w:rsid w:val="00CD7EFF"/>
    <w:rsid w:val="00CE4724"/>
    <w:rsid w:val="00CE4F42"/>
    <w:rsid w:val="00CF06A4"/>
    <w:rsid w:val="00CF0F47"/>
    <w:rsid w:val="00CF1575"/>
    <w:rsid w:val="00CF1832"/>
    <w:rsid w:val="00CF19B8"/>
    <w:rsid w:val="00CF1E37"/>
    <w:rsid w:val="00CF4FE0"/>
    <w:rsid w:val="00CF5FED"/>
    <w:rsid w:val="00CF7E03"/>
    <w:rsid w:val="00D1157F"/>
    <w:rsid w:val="00D15887"/>
    <w:rsid w:val="00D16043"/>
    <w:rsid w:val="00D32120"/>
    <w:rsid w:val="00D325E7"/>
    <w:rsid w:val="00D3333E"/>
    <w:rsid w:val="00D35411"/>
    <w:rsid w:val="00D4130F"/>
    <w:rsid w:val="00D446D5"/>
    <w:rsid w:val="00D61A0D"/>
    <w:rsid w:val="00D649C3"/>
    <w:rsid w:val="00D754AB"/>
    <w:rsid w:val="00D77CDD"/>
    <w:rsid w:val="00D86318"/>
    <w:rsid w:val="00D93E5E"/>
    <w:rsid w:val="00D943AD"/>
    <w:rsid w:val="00D959FE"/>
    <w:rsid w:val="00D96202"/>
    <w:rsid w:val="00DA1007"/>
    <w:rsid w:val="00DA42CD"/>
    <w:rsid w:val="00DA7FCD"/>
    <w:rsid w:val="00DB6933"/>
    <w:rsid w:val="00DC2F8A"/>
    <w:rsid w:val="00DC3065"/>
    <w:rsid w:val="00DC605C"/>
    <w:rsid w:val="00DD13B6"/>
    <w:rsid w:val="00DD1C94"/>
    <w:rsid w:val="00DD79AC"/>
    <w:rsid w:val="00DE0ED3"/>
    <w:rsid w:val="00DE28DE"/>
    <w:rsid w:val="00DE2921"/>
    <w:rsid w:val="00DE5FE5"/>
    <w:rsid w:val="00DF6932"/>
    <w:rsid w:val="00E0757A"/>
    <w:rsid w:val="00E10F85"/>
    <w:rsid w:val="00E20BA8"/>
    <w:rsid w:val="00E2547E"/>
    <w:rsid w:val="00E34C24"/>
    <w:rsid w:val="00E37665"/>
    <w:rsid w:val="00E42610"/>
    <w:rsid w:val="00E4635F"/>
    <w:rsid w:val="00E52A40"/>
    <w:rsid w:val="00E570B3"/>
    <w:rsid w:val="00E60762"/>
    <w:rsid w:val="00E62117"/>
    <w:rsid w:val="00E62C3B"/>
    <w:rsid w:val="00E639CF"/>
    <w:rsid w:val="00E64E31"/>
    <w:rsid w:val="00E70EB0"/>
    <w:rsid w:val="00E70ED5"/>
    <w:rsid w:val="00E80222"/>
    <w:rsid w:val="00E80884"/>
    <w:rsid w:val="00E82BAD"/>
    <w:rsid w:val="00E85014"/>
    <w:rsid w:val="00E85E0E"/>
    <w:rsid w:val="00E904A2"/>
    <w:rsid w:val="00E961A2"/>
    <w:rsid w:val="00EA13A9"/>
    <w:rsid w:val="00EA3DC3"/>
    <w:rsid w:val="00EB373E"/>
    <w:rsid w:val="00EB6235"/>
    <w:rsid w:val="00EB6F5C"/>
    <w:rsid w:val="00EC1978"/>
    <w:rsid w:val="00EC2AE4"/>
    <w:rsid w:val="00EC2CE2"/>
    <w:rsid w:val="00EC359D"/>
    <w:rsid w:val="00EC6DE7"/>
    <w:rsid w:val="00EE0D48"/>
    <w:rsid w:val="00EE1A6D"/>
    <w:rsid w:val="00EE1B42"/>
    <w:rsid w:val="00EE3417"/>
    <w:rsid w:val="00EE6DDF"/>
    <w:rsid w:val="00EE793A"/>
    <w:rsid w:val="00EF1E1E"/>
    <w:rsid w:val="00EF5B05"/>
    <w:rsid w:val="00EF66AF"/>
    <w:rsid w:val="00F020E4"/>
    <w:rsid w:val="00F02643"/>
    <w:rsid w:val="00F06C83"/>
    <w:rsid w:val="00F10CCE"/>
    <w:rsid w:val="00F16A88"/>
    <w:rsid w:val="00F23896"/>
    <w:rsid w:val="00F25153"/>
    <w:rsid w:val="00F26079"/>
    <w:rsid w:val="00F33461"/>
    <w:rsid w:val="00F3783C"/>
    <w:rsid w:val="00F42945"/>
    <w:rsid w:val="00F45E70"/>
    <w:rsid w:val="00F46C95"/>
    <w:rsid w:val="00F4746B"/>
    <w:rsid w:val="00F539F9"/>
    <w:rsid w:val="00F555FA"/>
    <w:rsid w:val="00F64D9E"/>
    <w:rsid w:val="00F708E0"/>
    <w:rsid w:val="00F83272"/>
    <w:rsid w:val="00F84A71"/>
    <w:rsid w:val="00F85036"/>
    <w:rsid w:val="00F87CD0"/>
    <w:rsid w:val="00F9007C"/>
    <w:rsid w:val="00F90AF9"/>
    <w:rsid w:val="00F914B8"/>
    <w:rsid w:val="00F9166A"/>
    <w:rsid w:val="00F946DF"/>
    <w:rsid w:val="00FA6649"/>
    <w:rsid w:val="00FA78C5"/>
    <w:rsid w:val="00FA7944"/>
    <w:rsid w:val="00FB3769"/>
    <w:rsid w:val="00FB5006"/>
    <w:rsid w:val="00FC71DA"/>
    <w:rsid w:val="00FC74F5"/>
    <w:rsid w:val="00FD1F74"/>
    <w:rsid w:val="00FD2003"/>
    <w:rsid w:val="00FD3460"/>
    <w:rsid w:val="00FD425A"/>
    <w:rsid w:val="00FD5A14"/>
    <w:rsid w:val="00FD7993"/>
    <w:rsid w:val="00FE0820"/>
    <w:rsid w:val="00FE11A9"/>
    <w:rsid w:val="00FE1FEC"/>
    <w:rsid w:val="00FE49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8F2A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C9C"/>
    <w:rPr>
      <w:rFonts w:ascii="Century Gothic" w:hAnsi="Century Gothic"/>
      <w:sz w:val="22"/>
    </w:rPr>
  </w:style>
  <w:style w:type="paragraph" w:styleId="Heading1">
    <w:name w:val="heading 1"/>
    <w:basedOn w:val="Normal"/>
    <w:next w:val="Normal"/>
    <w:link w:val="Heading1Char"/>
    <w:uiPriority w:val="9"/>
    <w:qFormat/>
    <w:rsid w:val="0077629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762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54A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29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7629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F4746B"/>
    <w:pPr>
      <w:tabs>
        <w:tab w:val="center" w:pos="4320"/>
        <w:tab w:val="right" w:pos="8640"/>
      </w:tabs>
    </w:pPr>
  </w:style>
  <w:style w:type="character" w:customStyle="1" w:styleId="HeaderChar">
    <w:name w:val="Header Char"/>
    <w:basedOn w:val="DefaultParagraphFont"/>
    <w:link w:val="Header"/>
    <w:uiPriority w:val="99"/>
    <w:rsid w:val="00F4746B"/>
  </w:style>
  <w:style w:type="paragraph" w:styleId="Footer">
    <w:name w:val="footer"/>
    <w:basedOn w:val="Normal"/>
    <w:link w:val="FooterChar"/>
    <w:uiPriority w:val="99"/>
    <w:unhideWhenUsed/>
    <w:rsid w:val="00F4746B"/>
    <w:pPr>
      <w:tabs>
        <w:tab w:val="center" w:pos="4320"/>
        <w:tab w:val="right" w:pos="8640"/>
      </w:tabs>
    </w:pPr>
  </w:style>
  <w:style w:type="character" w:customStyle="1" w:styleId="FooterChar">
    <w:name w:val="Footer Char"/>
    <w:basedOn w:val="DefaultParagraphFont"/>
    <w:link w:val="Footer"/>
    <w:uiPriority w:val="99"/>
    <w:rsid w:val="00F4746B"/>
  </w:style>
  <w:style w:type="paragraph" w:styleId="ListParagraph">
    <w:name w:val="List Paragraph"/>
    <w:basedOn w:val="Normal"/>
    <w:uiPriority w:val="34"/>
    <w:qFormat/>
    <w:rsid w:val="0088176C"/>
    <w:pPr>
      <w:ind w:left="720"/>
      <w:contextualSpacing/>
    </w:pPr>
  </w:style>
  <w:style w:type="paragraph" w:styleId="Title">
    <w:name w:val="Title"/>
    <w:basedOn w:val="Normal"/>
    <w:link w:val="TitleChar"/>
    <w:qFormat/>
    <w:rsid w:val="00351B00"/>
    <w:pPr>
      <w:jc w:val="center"/>
    </w:pPr>
    <w:rPr>
      <w:rFonts w:ascii="Arial" w:eastAsia="Times New Roman" w:hAnsi="Arial" w:cs="Arial"/>
      <w:color w:val="800000"/>
      <w:sz w:val="36"/>
      <w:szCs w:val="36"/>
    </w:rPr>
  </w:style>
  <w:style w:type="character" w:customStyle="1" w:styleId="TitleChar">
    <w:name w:val="Title Char"/>
    <w:basedOn w:val="DefaultParagraphFont"/>
    <w:link w:val="Title"/>
    <w:rsid w:val="00351B00"/>
    <w:rPr>
      <w:rFonts w:ascii="Arial" w:eastAsia="Times New Roman" w:hAnsi="Arial" w:cs="Arial"/>
      <w:color w:val="800000"/>
      <w:sz w:val="36"/>
      <w:szCs w:val="36"/>
    </w:rPr>
  </w:style>
  <w:style w:type="paragraph" w:styleId="BalloonText">
    <w:name w:val="Balloon Text"/>
    <w:basedOn w:val="Normal"/>
    <w:link w:val="BalloonTextChar"/>
    <w:uiPriority w:val="99"/>
    <w:semiHidden/>
    <w:unhideWhenUsed/>
    <w:rsid w:val="00A467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67DB"/>
    <w:rPr>
      <w:rFonts w:ascii="Lucida Grande" w:hAnsi="Lucida Grande" w:cs="Lucida Grande"/>
      <w:sz w:val="18"/>
      <w:szCs w:val="18"/>
    </w:rPr>
  </w:style>
  <w:style w:type="character" w:styleId="Hyperlink">
    <w:name w:val="Hyperlink"/>
    <w:basedOn w:val="DefaultParagraphFont"/>
    <w:uiPriority w:val="99"/>
    <w:unhideWhenUsed/>
    <w:rsid w:val="000638DB"/>
    <w:rPr>
      <w:color w:val="0000FF" w:themeColor="hyperlink"/>
      <w:u w:val="single"/>
    </w:rPr>
  </w:style>
  <w:style w:type="paragraph" w:customStyle="1" w:styleId="Numberedparagraph">
    <w:name w:val="Numbered paragraph"/>
    <w:basedOn w:val="Normal"/>
    <w:link w:val="NumberedparagraphChar"/>
    <w:autoRedefine/>
    <w:rsid w:val="00C138B1"/>
    <w:pPr>
      <w:numPr>
        <w:numId w:val="5"/>
      </w:numPr>
      <w:spacing w:after="240"/>
      <w:ind w:left="567" w:hanging="567"/>
    </w:pPr>
    <w:rPr>
      <w:rFonts w:ascii="Tahoma" w:eastAsia="Times New Roman" w:hAnsi="Tahoma" w:cs="Times New Roman"/>
      <w:color w:val="000000"/>
      <w:sz w:val="24"/>
    </w:rPr>
  </w:style>
  <w:style w:type="character" w:customStyle="1" w:styleId="NumberedparagraphChar">
    <w:name w:val="Numbered paragraph Char"/>
    <w:basedOn w:val="DefaultParagraphFont"/>
    <w:link w:val="Numberedparagraph"/>
    <w:rsid w:val="00C138B1"/>
    <w:rPr>
      <w:rFonts w:ascii="Tahoma" w:eastAsia="Times New Roman" w:hAnsi="Tahoma" w:cs="Times New Roman"/>
      <w:color w:val="000000"/>
    </w:rPr>
  </w:style>
  <w:style w:type="character" w:customStyle="1" w:styleId="Heading3Char">
    <w:name w:val="Heading 3 Char"/>
    <w:basedOn w:val="DefaultParagraphFont"/>
    <w:link w:val="Heading3"/>
    <w:uiPriority w:val="9"/>
    <w:rsid w:val="00D754AB"/>
    <w:rPr>
      <w:rFonts w:asciiTheme="majorHAnsi" w:eastAsiaTheme="majorEastAsia" w:hAnsiTheme="majorHAnsi" w:cstheme="majorBidi"/>
      <w:b/>
      <w:bCs/>
      <w:color w:val="4F81BD" w:themeColor="accent1"/>
      <w:sz w:val="22"/>
    </w:rPr>
  </w:style>
  <w:style w:type="paragraph" w:styleId="NormalWeb">
    <w:name w:val="Normal (Web)"/>
    <w:basedOn w:val="Normal"/>
    <w:uiPriority w:val="99"/>
    <w:rsid w:val="00FC71DA"/>
    <w:pPr>
      <w:spacing w:before="100" w:beforeAutospacing="1" w:after="100" w:afterAutospacing="1"/>
    </w:pPr>
    <w:rPr>
      <w:rFonts w:ascii="Times New Roman" w:eastAsia="Times New Roman" w:hAnsi="Times New Roman" w:cs="Times New Roman"/>
      <w:sz w:val="24"/>
      <w:lang w:val="en-US"/>
    </w:rPr>
  </w:style>
  <w:style w:type="character" w:styleId="Strong">
    <w:name w:val="Strong"/>
    <w:basedOn w:val="DefaultParagraphFont"/>
    <w:uiPriority w:val="22"/>
    <w:qFormat/>
    <w:rsid w:val="000D025E"/>
    <w:rPr>
      <w:b/>
      <w:bCs/>
    </w:rPr>
  </w:style>
  <w:style w:type="character" w:styleId="PageNumber">
    <w:name w:val="page number"/>
    <w:basedOn w:val="DefaultParagraphFont"/>
    <w:uiPriority w:val="99"/>
    <w:semiHidden/>
    <w:unhideWhenUsed/>
    <w:rsid w:val="00537DB3"/>
  </w:style>
  <w:style w:type="paragraph" w:styleId="NoSpacing">
    <w:name w:val="No Spacing"/>
    <w:uiPriority w:val="1"/>
    <w:qFormat/>
    <w:rsid w:val="008D4711"/>
    <w:rPr>
      <w:rFonts w:ascii="Century Gothic" w:hAnsi="Century Gothic"/>
      <w:sz w:val="22"/>
    </w:rPr>
  </w:style>
  <w:style w:type="character" w:styleId="FollowedHyperlink">
    <w:name w:val="FollowedHyperlink"/>
    <w:basedOn w:val="DefaultParagraphFont"/>
    <w:uiPriority w:val="99"/>
    <w:semiHidden/>
    <w:unhideWhenUsed/>
    <w:rsid w:val="00E639C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C9C"/>
    <w:rPr>
      <w:rFonts w:ascii="Century Gothic" w:hAnsi="Century Gothic"/>
      <w:sz w:val="22"/>
    </w:rPr>
  </w:style>
  <w:style w:type="paragraph" w:styleId="Heading1">
    <w:name w:val="heading 1"/>
    <w:basedOn w:val="Normal"/>
    <w:next w:val="Normal"/>
    <w:link w:val="Heading1Char"/>
    <w:uiPriority w:val="9"/>
    <w:qFormat/>
    <w:rsid w:val="0077629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762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54A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29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7629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F4746B"/>
    <w:pPr>
      <w:tabs>
        <w:tab w:val="center" w:pos="4320"/>
        <w:tab w:val="right" w:pos="8640"/>
      </w:tabs>
    </w:pPr>
  </w:style>
  <w:style w:type="character" w:customStyle="1" w:styleId="HeaderChar">
    <w:name w:val="Header Char"/>
    <w:basedOn w:val="DefaultParagraphFont"/>
    <w:link w:val="Header"/>
    <w:uiPriority w:val="99"/>
    <w:rsid w:val="00F4746B"/>
  </w:style>
  <w:style w:type="paragraph" w:styleId="Footer">
    <w:name w:val="footer"/>
    <w:basedOn w:val="Normal"/>
    <w:link w:val="FooterChar"/>
    <w:uiPriority w:val="99"/>
    <w:unhideWhenUsed/>
    <w:rsid w:val="00F4746B"/>
    <w:pPr>
      <w:tabs>
        <w:tab w:val="center" w:pos="4320"/>
        <w:tab w:val="right" w:pos="8640"/>
      </w:tabs>
    </w:pPr>
  </w:style>
  <w:style w:type="character" w:customStyle="1" w:styleId="FooterChar">
    <w:name w:val="Footer Char"/>
    <w:basedOn w:val="DefaultParagraphFont"/>
    <w:link w:val="Footer"/>
    <w:uiPriority w:val="99"/>
    <w:rsid w:val="00F4746B"/>
  </w:style>
  <w:style w:type="paragraph" w:styleId="ListParagraph">
    <w:name w:val="List Paragraph"/>
    <w:basedOn w:val="Normal"/>
    <w:uiPriority w:val="34"/>
    <w:qFormat/>
    <w:rsid w:val="0088176C"/>
    <w:pPr>
      <w:ind w:left="720"/>
      <w:contextualSpacing/>
    </w:pPr>
  </w:style>
  <w:style w:type="paragraph" w:styleId="Title">
    <w:name w:val="Title"/>
    <w:basedOn w:val="Normal"/>
    <w:link w:val="TitleChar"/>
    <w:qFormat/>
    <w:rsid w:val="00351B00"/>
    <w:pPr>
      <w:jc w:val="center"/>
    </w:pPr>
    <w:rPr>
      <w:rFonts w:ascii="Arial" w:eastAsia="Times New Roman" w:hAnsi="Arial" w:cs="Arial"/>
      <w:color w:val="800000"/>
      <w:sz w:val="36"/>
      <w:szCs w:val="36"/>
    </w:rPr>
  </w:style>
  <w:style w:type="character" w:customStyle="1" w:styleId="TitleChar">
    <w:name w:val="Title Char"/>
    <w:basedOn w:val="DefaultParagraphFont"/>
    <w:link w:val="Title"/>
    <w:rsid w:val="00351B00"/>
    <w:rPr>
      <w:rFonts w:ascii="Arial" w:eastAsia="Times New Roman" w:hAnsi="Arial" w:cs="Arial"/>
      <w:color w:val="800000"/>
      <w:sz w:val="36"/>
      <w:szCs w:val="36"/>
    </w:rPr>
  </w:style>
  <w:style w:type="paragraph" w:styleId="BalloonText">
    <w:name w:val="Balloon Text"/>
    <w:basedOn w:val="Normal"/>
    <w:link w:val="BalloonTextChar"/>
    <w:uiPriority w:val="99"/>
    <w:semiHidden/>
    <w:unhideWhenUsed/>
    <w:rsid w:val="00A467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67DB"/>
    <w:rPr>
      <w:rFonts w:ascii="Lucida Grande" w:hAnsi="Lucida Grande" w:cs="Lucida Grande"/>
      <w:sz w:val="18"/>
      <w:szCs w:val="18"/>
    </w:rPr>
  </w:style>
  <w:style w:type="character" w:styleId="Hyperlink">
    <w:name w:val="Hyperlink"/>
    <w:basedOn w:val="DefaultParagraphFont"/>
    <w:uiPriority w:val="99"/>
    <w:unhideWhenUsed/>
    <w:rsid w:val="000638DB"/>
    <w:rPr>
      <w:color w:val="0000FF" w:themeColor="hyperlink"/>
      <w:u w:val="single"/>
    </w:rPr>
  </w:style>
  <w:style w:type="paragraph" w:customStyle="1" w:styleId="Numberedparagraph">
    <w:name w:val="Numbered paragraph"/>
    <w:basedOn w:val="Normal"/>
    <w:link w:val="NumberedparagraphChar"/>
    <w:autoRedefine/>
    <w:rsid w:val="00C138B1"/>
    <w:pPr>
      <w:numPr>
        <w:numId w:val="5"/>
      </w:numPr>
      <w:spacing w:after="240"/>
      <w:ind w:left="567" w:hanging="567"/>
    </w:pPr>
    <w:rPr>
      <w:rFonts w:ascii="Tahoma" w:eastAsia="Times New Roman" w:hAnsi="Tahoma" w:cs="Times New Roman"/>
      <w:color w:val="000000"/>
      <w:sz w:val="24"/>
    </w:rPr>
  </w:style>
  <w:style w:type="character" w:customStyle="1" w:styleId="NumberedparagraphChar">
    <w:name w:val="Numbered paragraph Char"/>
    <w:basedOn w:val="DefaultParagraphFont"/>
    <w:link w:val="Numberedparagraph"/>
    <w:rsid w:val="00C138B1"/>
    <w:rPr>
      <w:rFonts w:ascii="Tahoma" w:eastAsia="Times New Roman" w:hAnsi="Tahoma" w:cs="Times New Roman"/>
      <w:color w:val="000000"/>
    </w:rPr>
  </w:style>
  <w:style w:type="character" w:customStyle="1" w:styleId="Heading3Char">
    <w:name w:val="Heading 3 Char"/>
    <w:basedOn w:val="DefaultParagraphFont"/>
    <w:link w:val="Heading3"/>
    <w:uiPriority w:val="9"/>
    <w:rsid w:val="00D754AB"/>
    <w:rPr>
      <w:rFonts w:asciiTheme="majorHAnsi" w:eastAsiaTheme="majorEastAsia" w:hAnsiTheme="majorHAnsi" w:cstheme="majorBidi"/>
      <w:b/>
      <w:bCs/>
      <w:color w:val="4F81BD" w:themeColor="accent1"/>
      <w:sz w:val="22"/>
    </w:rPr>
  </w:style>
  <w:style w:type="paragraph" w:styleId="NormalWeb">
    <w:name w:val="Normal (Web)"/>
    <w:basedOn w:val="Normal"/>
    <w:uiPriority w:val="99"/>
    <w:rsid w:val="00FC71DA"/>
    <w:pPr>
      <w:spacing w:before="100" w:beforeAutospacing="1" w:after="100" w:afterAutospacing="1"/>
    </w:pPr>
    <w:rPr>
      <w:rFonts w:ascii="Times New Roman" w:eastAsia="Times New Roman" w:hAnsi="Times New Roman" w:cs="Times New Roman"/>
      <w:sz w:val="24"/>
      <w:lang w:val="en-US"/>
    </w:rPr>
  </w:style>
  <w:style w:type="character" w:styleId="Strong">
    <w:name w:val="Strong"/>
    <w:basedOn w:val="DefaultParagraphFont"/>
    <w:uiPriority w:val="22"/>
    <w:qFormat/>
    <w:rsid w:val="000D025E"/>
    <w:rPr>
      <w:b/>
      <w:bCs/>
    </w:rPr>
  </w:style>
  <w:style w:type="character" w:styleId="PageNumber">
    <w:name w:val="page number"/>
    <w:basedOn w:val="DefaultParagraphFont"/>
    <w:uiPriority w:val="99"/>
    <w:semiHidden/>
    <w:unhideWhenUsed/>
    <w:rsid w:val="00537DB3"/>
  </w:style>
  <w:style w:type="paragraph" w:styleId="NoSpacing">
    <w:name w:val="No Spacing"/>
    <w:uiPriority w:val="1"/>
    <w:qFormat/>
    <w:rsid w:val="008D4711"/>
    <w:rPr>
      <w:rFonts w:ascii="Century Gothic" w:hAnsi="Century Gothic"/>
      <w:sz w:val="22"/>
    </w:rPr>
  </w:style>
  <w:style w:type="character" w:styleId="FollowedHyperlink">
    <w:name w:val="FollowedHyperlink"/>
    <w:basedOn w:val="DefaultParagraphFont"/>
    <w:uiPriority w:val="99"/>
    <w:semiHidden/>
    <w:unhideWhenUsed/>
    <w:rsid w:val="00E639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15603">
      <w:bodyDiv w:val="1"/>
      <w:marLeft w:val="0"/>
      <w:marRight w:val="0"/>
      <w:marTop w:val="0"/>
      <w:marBottom w:val="0"/>
      <w:divBdr>
        <w:top w:val="none" w:sz="0" w:space="0" w:color="auto"/>
        <w:left w:val="none" w:sz="0" w:space="0" w:color="auto"/>
        <w:bottom w:val="none" w:sz="0" w:space="0" w:color="auto"/>
        <w:right w:val="none" w:sz="0" w:space="0" w:color="auto"/>
      </w:divBdr>
      <w:divsChild>
        <w:div w:id="1332297992">
          <w:marLeft w:val="806"/>
          <w:marRight w:val="0"/>
          <w:marTop w:val="86"/>
          <w:marBottom w:val="0"/>
          <w:divBdr>
            <w:top w:val="none" w:sz="0" w:space="0" w:color="auto"/>
            <w:left w:val="none" w:sz="0" w:space="0" w:color="auto"/>
            <w:bottom w:val="none" w:sz="0" w:space="0" w:color="auto"/>
            <w:right w:val="none" w:sz="0" w:space="0" w:color="auto"/>
          </w:divBdr>
        </w:div>
        <w:div w:id="378358011">
          <w:marLeft w:val="806"/>
          <w:marRight w:val="0"/>
          <w:marTop w:val="86"/>
          <w:marBottom w:val="0"/>
          <w:divBdr>
            <w:top w:val="none" w:sz="0" w:space="0" w:color="auto"/>
            <w:left w:val="none" w:sz="0" w:space="0" w:color="auto"/>
            <w:bottom w:val="none" w:sz="0" w:space="0" w:color="auto"/>
            <w:right w:val="none" w:sz="0" w:space="0" w:color="auto"/>
          </w:divBdr>
        </w:div>
        <w:div w:id="790782080">
          <w:marLeft w:val="806"/>
          <w:marRight w:val="0"/>
          <w:marTop w:val="86"/>
          <w:marBottom w:val="0"/>
          <w:divBdr>
            <w:top w:val="none" w:sz="0" w:space="0" w:color="auto"/>
            <w:left w:val="none" w:sz="0" w:space="0" w:color="auto"/>
            <w:bottom w:val="none" w:sz="0" w:space="0" w:color="auto"/>
            <w:right w:val="none" w:sz="0" w:space="0" w:color="auto"/>
          </w:divBdr>
        </w:div>
        <w:div w:id="540677236">
          <w:marLeft w:val="806"/>
          <w:marRight w:val="0"/>
          <w:marTop w:val="86"/>
          <w:marBottom w:val="0"/>
          <w:divBdr>
            <w:top w:val="none" w:sz="0" w:space="0" w:color="auto"/>
            <w:left w:val="none" w:sz="0" w:space="0" w:color="auto"/>
            <w:bottom w:val="none" w:sz="0" w:space="0" w:color="auto"/>
            <w:right w:val="none" w:sz="0" w:space="0" w:color="auto"/>
          </w:divBdr>
        </w:div>
        <w:div w:id="1770468106">
          <w:marLeft w:val="806"/>
          <w:marRight w:val="0"/>
          <w:marTop w:val="86"/>
          <w:marBottom w:val="0"/>
          <w:divBdr>
            <w:top w:val="none" w:sz="0" w:space="0" w:color="auto"/>
            <w:left w:val="none" w:sz="0" w:space="0" w:color="auto"/>
            <w:bottom w:val="none" w:sz="0" w:space="0" w:color="auto"/>
            <w:right w:val="none" w:sz="0" w:space="0" w:color="auto"/>
          </w:divBdr>
        </w:div>
        <w:div w:id="1328559334">
          <w:marLeft w:val="806"/>
          <w:marRight w:val="0"/>
          <w:marTop w:val="86"/>
          <w:marBottom w:val="0"/>
          <w:divBdr>
            <w:top w:val="none" w:sz="0" w:space="0" w:color="auto"/>
            <w:left w:val="none" w:sz="0" w:space="0" w:color="auto"/>
            <w:bottom w:val="none" w:sz="0" w:space="0" w:color="auto"/>
            <w:right w:val="none" w:sz="0" w:space="0" w:color="auto"/>
          </w:divBdr>
        </w:div>
      </w:divsChild>
    </w:div>
    <w:div w:id="480969142">
      <w:bodyDiv w:val="1"/>
      <w:marLeft w:val="0"/>
      <w:marRight w:val="0"/>
      <w:marTop w:val="0"/>
      <w:marBottom w:val="0"/>
      <w:divBdr>
        <w:top w:val="none" w:sz="0" w:space="0" w:color="auto"/>
        <w:left w:val="none" w:sz="0" w:space="0" w:color="auto"/>
        <w:bottom w:val="none" w:sz="0" w:space="0" w:color="auto"/>
        <w:right w:val="none" w:sz="0" w:space="0" w:color="auto"/>
      </w:divBdr>
    </w:div>
    <w:div w:id="541092587">
      <w:bodyDiv w:val="1"/>
      <w:marLeft w:val="0"/>
      <w:marRight w:val="0"/>
      <w:marTop w:val="0"/>
      <w:marBottom w:val="0"/>
      <w:divBdr>
        <w:top w:val="none" w:sz="0" w:space="0" w:color="auto"/>
        <w:left w:val="none" w:sz="0" w:space="0" w:color="auto"/>
        <w:bottom w:val="none" w:sz="0" w:space="0" w:color="auto"/>
        <w:right w:val="none" w:sz="0" w:space="0" w:color="auto"/>
      </w:divBdr>
    </w:div>
    <w:div w:id="750467720">
      <w:bodyDiv w:val="1"/>
      <w:marLeft w:val="0"/>
      <w:marRight w:val="0"/>
      <w:marTop w:val="0"/>
      <w:marBottom w:val="0"/>
      <w:divBdr>
        <w:top w:val="none" w:sz="0" w:space="0" w:color="auto"/>
        <w:left w:val="none" w:sz="0" w:space="0" w:color="auto"/>
        <w:bottom w:val="none" w:sz="0" w:space="0" w:color="auto"/>
        <w:right w:val="none" w:sz="0" w:space="0" w:color="auto"/>
      </w:divBdr>
      <w:divsChild>
        <w:div w:id="1213075784">
          <w:marLeft w:val="720"/>
          <w:marRight w:val="0"/>
          <w:marTop w:val="96"/>
          <w:marBottom w:val="0"/>
          <w:divBdr>
            <w:top w:val="none" w:sz="0" w:space="0" w:color="auto"/>
            <w:left w:val="none" w:sz="0" w:space="0" w:color="auto"/>
            <w:bottom w:val="none" w:sz="0" w:space="0" w:color="auto"/>
            <w:right w:val="none" w:sz="0" w:space="0" w:color="auto"/>
          </w:divBdr>
        </w:div>
        <w:div w:id="1331982691">
          <w:marLeft w:val="720"/>
          <w:marRight w:val="0"/>
          <w:marTop w:val="86"/>
          <w:marBottom w:val="0"/>
          <w:divBdr>
            <w:top w:val="none" w:sz="0" w:space="0" w:color="auto"/>
            <w:left w:val="none" w:sz="0" w:space="0" w:color="auto"/>
            <w:bottom w:val="none" w:sz="0" w:space="0" w:color="auto"/>
            <w:right w:val="none" w:sz="0" w:space="0" w:color="auto"/>
          </w:divBdr>
        </w:div>
        <w:div w:id="1350181287">
          <w:marLeft w:val="720"/>
          <w:marRight w:val="0"/>
          <w:marTop w:val="96"/>
          <w:marBottom w:val="0"/>
          <w:divBdr>
            <w:top w:val="none" w:sz="0" w:space="0" w:color="auto"/>
            <w:left w:val="none" w:sz="0" w:space="0" w:color="auto"/>
            <w:bottom w:val="none" w:sz="0" w:space="0" w:color="auto"/>
            <w:right w:val="none" w:sz="0" w:space="0" w:color="auto"/>
          </w:divBdr>
        </w:div>
        <w:div w:id="1949963769">
          <w:marLeft w:val="720"/>
          <w:marRight w:val="0"/>
          <w:marTop w:val="96"/>
          <w:marBottom w:val="0"/>
          <w:divBdr>
            <w:top w:val="none" w:sz="0" w:space="0" w:color="auto"/>
            <w:left w:val="none" w:sz="0" w:space="0" w:color="auto"/>
            <w:bottom w:val="none" w:sz="0" w:space="0" w:color="auto"/>
            <w:right w:val="none" w:sz="0" w:space="0" w:color="auto"/>
          </w:divBdr>
        </w:div>
        <w:div w:id="2012248470">
          <w:marLeft w:val="720"/>
          <w:marRight w:val="0"/>
          <w:marTop w:val="96"/>
          <w:marBottom w:val="0"/>
          <w:divBdr>
            <w:top w:val="none" w:sz="0" w:space="0" w:color="auto"/>
            <w:left w:val="none" w:sz="0" w:space="0" w:color="auto"/>
            <w:bottom w:val="none" w:sz="0" w:space="0" w:color="auto"/>
            <w:right w:val="none" w:sz="0" w:space="0" w:color="auto"/>
          </w:divBdr>
        </w:div>
        <w:div w:id="831487630">
          <w:marLeft w:val="720"/>
          <w:marRight w:val="0"/>
          <w:marTop w:val="96"/>
          <w:marBottom w:val="0"/>
          <w:divBdr>
            <w:top w:val="none" w:sz="0" w:space="0" w:color="auto"/>
            <w:left w:val="none" w:sz="0" w:space="0" w:color="auto"/>
            <w:bottom w:val="none" w:sz="0" w:space="0" w:color="auto"/>
            <w:right w:val="none" w:sz="0" w:space="0" w:color="auto"/>
          </w:divBdr>
        </w:div>
      </w:divsChild>
    </w:div>
    <w:div w:id="1084179358">
      <w:bodyDiv w:val="1"/>
      <w:marLeft w:val="0"/>
      <w:marRight w:val="0"/>
      <w:marTop w:val="0"/>
      <w:marBottom w:val="0"/>
      <w:divBdr>
        <w:top w:val="none" w:sz="0" w:space="0" w:color="auto"/>
        <w:left w:val="none" w:sz="0" w:space="0" w:color="auto"/>
        <w:bottom w:val="none" w:sz="0" w:space="0" w:color="auto"/>
        <w:right w:val="none" w:sz="0" w:space="0" w:color="auto"/>
      </w:divBdr>
    </w:div>
    <w:div w:id="1460950819">
      <w:bodyDiv w:val="1"/>
      <w:marLeft w:val="0"/>
      <w:marRight w:val="0"/>
      <w:marTop w:val="0"/>
      <w:marBottom w:val="0"/>
      <w:divBdr>
        <w:top w:val="none" w:sz="0" w:space="0" w:color="auto"/>
        <w:left w:val="none" w:sz="0" w:space="0" w:color="auto"/>
        <w:bottom w:val="none" w:sz="0" w:space="0" w:color="auto"/>
        <w:right w:val="none" w:sz="0" w:space="0" w:color="auto"/>
      </w:divBdr>
      <w:divsChild>
        <w:div w:id="314530065">
          <w:marLeft w:val="547"/>
          <w:marRight w:val="0"/>
          <w:marTop w:val="400"/>
          <w:marBottom w:val="0"/>
          <w:divBdr>
            <w:top w:val="none" w:sz="0" w:space="0" w:color="auto"/>
            <w:left w:val="none" w:sz="0" w:space="0" w:color="auto"/>
            <w:bottom w:val="none" w:sz="0" w:space="0" w:color="auto"/>
            <w:right w:val="none" w:sz="0" w:space="0" w:color="auto"/>
          </w:divBdr>
        </w:div>
        <w:div w:id="946539865">
          <w:marLeft w:val="547"/>
          <w:marRight w:val="0"/>
          <w:marTop w:val="400"/>
          <w:marBottom w:val="0"/>
          <w:divBdr>
            <w:top w:val="none" w:sz="0" w:space="0" w:color="auto"/>
            <w:left w:val="none" w:sz="0" w:space="0" w:color="auto"/>
            <w:bottom w:val="none" w:sz="0" w:space="0" w:color="auto"/>
            <w:right w:val="none" w:sz="0" w:space="0" w:color="auto"/>
          </w:divBdr>
        </w:div>
        <w:div w:id="1777946951">
          <w:marLeft w:val="547"/>
          <w:marRight w:val="0"/>
          <w:marTop w:val="400"/>
          <w:marBottom w:val="0"/>
          <w:divBdr>
            <w:top w:val="none" w:sz="0" w:space="0" w:color="auto"/>
            <w:left w:val="none" w:sz="0" w:space="0" w:color="auto"/>
            <w:bottom w:val="none" w:sz="0" w:space="0" w:color="auto"/>
            <w:right w:val="none" w:sz="0" w:space="0" w:color="auto"/>
          </w:divBdr>
        </w:div>
        <w:div w:id="816916334">
          <w:marLeft w:val="547"/>
          <w:marRight w:val="0"/>
          <w:marTop w:val="400"/>
          <w:marBottom w:val="0"/>
          <w:divBdr>
            <w:top w:val="none" w:sz="0" w:space="0" w:color="auto"/>
            <w:left w:val="none" w:sz="0" w:space="0" w:color="auto"/>
            <w:bottom w:val="none" w:sz="0" w:space="0" w:color="auto"/>
            <w:right w:val="none" w:sz="0" w:space="0" w:color="auto"/>
          </w:divBdr>
        </w:div>
        <w:div w:id="2125954117">
          <w:marLeft w:val="547"/>
          <w:marRight w:val="0"/>
          <w:marTop w:val="400"/>
          <w:marBottom w:val="0"/>
          <w:divBdr>
            <w:top w:val="none" w:sz="0" w:space="0" w:color="auto"/>
            <w:left w:val="none" w:sz="0" w:space="0" w:color="auto"/>
            <w:bottom w:val="none" w:sz="0" w:space="0" w:color="auto"/>
            <w:right w:val="none" w:sz="0" w:space="0" w:color="auto"/>
          </w:divBdr>
        </w:div>
        <w:div w:id="588388452">
          <w:marLeft w:val="547"/>
          <w:marRight w:val="0"/>
          <w:marTop w:val="400"/>
          <w:marBottom w:val="0"/>
          <w:divBdr>
            <w:top w:val="none" w:sz="0" w:space="0" w:color="auto"/>
            <w:left w:val="none" w:sz="0" w:space="0" w:color="auto"/>
            <w:bottom w:val="none" w:sz="0" w:space="0" w:color="auto"/>
            <w:right w:val="none" w:sz="0" w:space="0" w:color="auto"/>
          </w:divBdr>
        </w:div>
        <w:div w:id="324628315">
          <w:marLeft w:val="547"/>
          <w:marRight w:val="0"/>
          <w:marTop w:val="400"/>
          <w:marBottom w:val="0"/>
          <w:divBdr>
            <w:top w:val="none" w:sz="0" w:space="0" w:color="auto"/>
            <w:left w:val="none" w:sz="0" w:space="0" w:color="auto"/>
            <w:bottom w:val="none" w:sz="0" w:space="0" w:color="auto"/>
            <w:right w:val="none" w:sz="0" w:space="0" w:color="auto"/>
          </w:divBdr>
        </w:div>
        <w:div w:id="184371054">
          <w:marLeft w:val="547"/>
          <w:marRight w:val="0"/>
          <w:marTop w:val="400"/>
          <w:marBottom w:val="0"/>
          <w:divBdr>
            <w:top w:val="none" w:sz="0" w:space="0" w:color="auto"/>
            <w:left w:val="none" w:sz="0" w:space="0" w:color="auto"/>
            <w:bottom w:val="none" w:sz="0" w:space="0" w:color="auto"/>
            <w:right w:val="none" w:sz="0" w:space="0" w:color="auto"/>
          </w:divBdr>
        </w:div>
      </w:divsChild>
    </w:div>
    <w:div w:id="1469514534">
      <w:bodyDiv w:val="1"/>
      <w:marLeft w:val="0"/>
      <w:marRight w:val="0"/>
      <w:marTop w:val="0"/>
      <w:marBottom w:val="0"/>
      <w:divBdr>
        <w:top w:val="none" w:sz="0" w:space="0" w:color="auto"/>
        <w:left w:val="none" w:sz="0" w:space="0" w:color="auto"/>
        <w:bottom w:val="none" w:sz="0" w:space="0" w:color="auto"/>
        <w:right w:val="none" w:sz="0" w:space="0" w:color="auto"/>
      </w:divBdr>
    </w:div>
    <w:div w:id="14897878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chart" Target="charts/chart5.xml"/><Relationship Id="rId17" Type="http://schemas.openxmlformats.org/officeDocument/2006/relationships/hyperlink" Target="http://www.open.ac.uk/cobe/docs/AR-Guide-final.pdf"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carolinefagence:Desktop:Caroline%20PGCE%20Documents:ASSIGNMENT%202:Updated%20Questioning%20Observation%20Grid.xlsx" TargetMode="External"/><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carolinefagence:Desktop:Caroline%20PGCE%20Documents:ASSIGNMENT%202:Updated%20Questioning%20Observation%20Grid.xlsx" TargetMode="External"/><Relationship Id="rId2"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carolinefagence:Desktop:Caroline%20PGCE%20Documents:ASSIGNMENT%202:Updated%20Questioning%20Observation%20Grid.xlsx" TargetMode="External"/><Relationship Id="rId2"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carolinefagence:Desktop:Caroline%20PGCE%20Documents:ASSIGNMENT%202:Updated%20Questioning%20Observation%20Grid.xlsx" TargetMode="External"/><Relationship Id="rId2"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1" Type="http://schemas.openxmlformats.org/officeDocument/2006/relationships/oleObject" Target="MISSFAGENCE:Excel%20Lesson%201%207g2.xls" TargetMode="External"/><Relationship Id="rId2"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en-US" sz="1100">
                <a:latin typeface="Century Gothic"/>
                <a:cs typeface="Century Gothic"/>
              </a:rPr>
              <a:t>A Percentage</a:t>
            </a:r>
            <a:r>
              <a:rPr lang="en-US" sz="1100" baseline="0">
                <a:latin typeface="Century Gothic"/>
                <a:cs typeface="Century Gothic"/>
              </a:rPr>
              <a:t> Bar Chart Showing the </a:t>
            </a:r>
            <a:r>
              <a:rPr lang="en-US" sz="1100">
                <a:latin typeface="Century Gothic"/>
                <a:cs typeface="Century Gothic"/>
              </a:rPr>
              <a:t>Proportion of Open and</a:t>
            </a:r>
            <a:r>
              <a:rPr lang="en-US" sz="1100" baseline="0">
                <a:latin typeface="Century Gothic"/>
                <a:cs typeface="Century Gothic"/>
              </a:rPr>
              <a:t> Closed Questions Posed in Each Lesson</a:t>
            </a:r>
            <a:endParaRPr lang="en-US" sz="1100">
              <a:latin typeface="Century Gothic"/>
              <a:cs typeface="Century Gothic"/>
            </a:endParaRPr>
          </a:p>
        </c:rich>
      </c:tx>
      <c:layout/>
      <c:overlay val="0"/>
    </c:title>
    <c:autoTitleDeleted val="0"/>
    <c:plotArea>
      <c:layout/>
      <c:barChart>
        <c:barDir val="col"/>
        <c:grouping val="percentStacked"/>
        <c:varyColors val="0"/>
        <c:ser>
          <c:idx val="0"/>
          <c:order val="0"/>
          <c:tx>
            <c:strRef>
              <c:f>Data!$D$2</c:f>
              <c:strCache>
                <c:ptCount val="1"/>
                <c:pt idx="0">
                  <c:v>Open</c:v>
                </c:pt>
              </c:strCache>
            </c:strRef>
          </c:tx>
          <c:spPr>
            <a:solidFill>
              <a:schemeClr val="accent3">
                <a:lumMod val="60000"/>
                <a:lumOff val="40000"/>
              </a:schemeClr>
            </a:solidFill>
          </c:spPr>
          <c:invertIfNegative val="0"/>
          <c:val>
            <c:numRef>
              <c:f>Data!$D$3:$D$8</c:f>
              <c:numCache>
                <c:formatCode>General</c:formatCode>
                <c:ptCount val="6"/>
                <c:pt idx="0">
                  <c:v>15.0</c:v>
                </c:pt>
                <c:pt idx="1">
                  <c:v>17.0</c:v>
                </c:pt>
                <c:pt idx="2">
                  <c:v>21.0</c:v>
                </c:pt>
                <c:pt idx="3">
                  <c:v>4.0</c:v>
                </c:pt>
                <c:pt idx="4">
                  <c:v>5.0</c:v>
                </c:pt>
                <c:pt idx="5">
                  <c:v>5.0</c:v>
                </c:pt>
              </c:numCache>
            </c:numRef>
          </c:val>
        </c:ser>
        <c:ser>
          <c:idx val="1"/>
          <c:order val="1"/>
          <c:tx>
            <c:strRef>
              <c:f>Data!$E$2</c:f>
              <c:strCache>
                <c:ptCount val="1"/>
                <c:pt idx="0">
                  <c:v>Closed</c:v>
                </c:pt>
              </c:strCache>
            </c:strRef>
          </c:tx>
          <c:spPr>
            <a:solidFill>
              <a:schemeClr val="accent2">
                <a:lumMod val="40000"/>
                <a:lumOff val="60000"/>
              </a:schemeClr>
            </a:solidFill>
          </c:spPr>
          <c:invertIfNegative val="0"/>
          <c:val>
            <c:numRef>
              <c:f>Data!$E$3:$E$8</c:f>
              <c:numCache>
                <c:formatCode>General</c:formatCode>
                <c:ptCount val="6"/>
                <c:pt idx="0">
                  <c:v>11.0</c:v>
                </c:pt>
                <c:pt idx="1">
                  <c:v>13.0</c:v>
                </c:pt>
                <c:pt idx="2">
                  <c:v>8.0</c:v>
                </c:pt>
                <c:pt idx="3">
                  <c:v>1.0</c:v>
                </c:pt>
                <c:pt idx="4">
                  <c:v>1.0</c:v>
                </c:pt>
                <c:pt idx="5">
                  <c:v>2.0</c:v>
                </c:pt>
              </c:numCache>
            </c:numRef>
          </c:val>
        </c:ser>
        <c:dLbls>
          <c:showLegendKey val="0"/>
          <c:showVal val="0"/>
          <c:showCatName val="0"/>
          <c:showSerName val="0"/>
          <c:showPercent val="0"/>
          <c:showBubbleSize val="0"/>
        </c:dLbls>
        <c:gapWidth val="55"/>
        <c:overlap val="100"/>
        <c:axId val="2101459464"/>
        <c:axId val="2101509080"/>
      </c:barChart>
      <c:catAx>
        <c:axId val="2101459464"/>
        <c:scaling>
          <c:orientation val="minMax"/>
        </c:scaling>
        <c:delete val="0"/>
        <c:axPos val="b"/>
        <c:majorTickMark val="none"/>
        <c:minorTickMark val="none"/>
        <c:tickLblPos val="nextTo"/>
        <c:crossAx val="2101509080"/>
        <c:crosses val="autoZero"/>
        <c:auto val="1"/>
        <c:lblAlgn val="ctr"/>
        <c:lblOffset val="100"/>
        <c:noMultiLvlLbl val="0"/>
      </c:catAx>
      <c:valAx>
        <c:axId val="2101509080"/>
        <c:scaling>
          <c:orientation val="minMax"/>
        </c:scaling>
        <c:delete val="0"/>
        <c:axPos val="l"/>
        <c:majorGridlines/>
        <c:numFmt formatCode="0%" sourceLinked="1"/>
        <c:majorTickMark val="none"/>
        <c:minorTickMark val="none"/>
        <c:tickLblPos val="nextTo"/>
        <c:crossAx val="2101459464"/>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latin typeface="Century Gothic"/>
                <a:cs typeface="Century Gothic"/>
              </a:rPr>
              <a:t>A Percentage Bar Chart</a:t>
            </a:r>
            <a:r>
              <a:rPr lang="en-US" sz="1100" baseline="0">
                <a:latin typeface="Century Gothic"/>
                <a:cs typeface="Century Gothic"/>
              </a:rPr>
              <a:t> Showing the Pause Time Recorded Before Taking the First Pupil's Response</a:t>
            </a:r>
            <a:endParaRPr lang="en-US" sz="1100">
              <a:latin typeface="Century Gothic"/>
              <a:cs typeface="Century Gothic"/>
            </a:endParaRPr>
          </a:p>
        </c:rich>
      </c:tx>
      <c:layout/>
      <c:overlay val="0"/>
    </c:title>
    <c:autoTitleDeleted val="0"/>
    <c:plotArea>
      <c:layout/>
      <c:barChart>
        <c:barDir val="col"/>
        <c:grouping val="percentStacked"/>
        <c:varyColors val="0"/>
        <c:ser>
          <c:idx val="0"/>
          <c:order val="0"/>
          <c:tx>
            <c:strRef>
              <c:f>Data!$B$12</c:f>
              <c:strCache>
                <c:ptCount val="1"/>
                <c:pt idx="0">
                  <c:v>&lt; 1 second</c:v>
                </c:pt>
              </c:strCache>
            </c:strRef>
          </c:tx>
          <c:spPr>
            <a:solidFill>
              <a:schemeClr val="accent2">
                <a:lumMod val="40000"/>
                <a:lumOff val="60000"/>
              </a:schemeClr>
            </a:solidFill>
          </c:spPr>
          <c:invertIfNegative val="0"/>
          <c:cat>
            <c:strRef>
              <c:f>Data!$A$13:$A$18</c:f>
              <c:strCache>
                <c:ptCount val="6"/>
                <c:pt idx="0">
                  <c:v> Lesson 1</c:v>
                </c:pt>
                <c:pt idx="1">
                  <c:v> Lesson 2</c:v>
                </c:pt>
                <c:pt idx="2">
                  <c:v> Lesson 3</c:v>
                </c:pt>
                <c:pt idx="3">
                  <c:v> Lesson 4</c:v>
                </c:pt>
                <c:pt idx="4">
                  <c:v> Lesson 5</c:v>
                </c:pt>
                <c:pt idx="5">
                  <c:v> Lesson 6</c:v>
                </c:pt>
              </c:strCache>
            </c:strRef>
          </c:cat>
          <c:val>
            <c:numRef>
              <c:f>Data!$B$13:$B$18</c:f>
              <c:numCache>
                <c:formatCode>General</c:formatCode>
                <c:ptCount val="6"/>
                <c:pt idx="0">
                  <c:v>17.0</c:v>
                </c:pt>
                <c:pt idx="1">
                  <c:v>14.0</c:v>
                </c:pt>
                <c:pt idx="2">
                  <c:v>13.0</c:v>
                </c:pt>
                <c:pt idx="3">
                  <c:v>1.0</c:v>
                </c:pt>
                <c:pt idx="4">
                  <c:v>1.0</c:v>
                </c:pt>
                <c:pt idx="5">
                  <c:v>2.0</c:v>
                </c:pt>
              </c:numCache>
            </c:numRef>
          </c:val>
        </c:ser>
        <c:ser>
          <c:idx val="1"/>
          <c:order val="1"/>
          <c:tx>
            <c:strRef>
              <c:f>Data!$C$12</c:f>
              <c:strCache>
                <c:ptCount val="1"/>
                <c:pt idx="0">
                  <c:v>1 - 10 seconds</c:v>
                </c:pt>
              </c:strCache>
            </c:strRef>
          </c:tx>
          <c:spPr>
            <a:solidFill>
              <a:schemeClr val="accent6">
                <a:lumMod val="40000"/>
                <a:lumOff val="60000"/>
              </a:schemeClr>
            </a:solidFill>
          </c:spPr>
          <c:invertIfNegative val="0"/>
          <c:cat>
            <c:strRef>
              <c:f>Data!$A$13:$A$18</c:f>
              <c:strCache>
                <c:ptCount val="6"/>
                <c:pt idx="0">
                  <c:v> Lesson 1</c:v>
                </c:pt>
                <c:pt idx="1">
                  <c:v> Lesson 2</c:v>
                </c:pt>
                <c:pt idx="2">
                  <c:v> Lesson 3</c:v>
                </c:pt>
                <c:pt idx="3">
                  <c:v> Lesson 4</c:v>
                </c:pt>
                <c:pt idx="4">
                  <c:v> Lesson 5</c:v>
                </c:pt>
                <c:pt idx="5">
                  <c:v> Lesson 6</c:v>
                </c:pt>
              </c:strCache>
            </c:strRef>
          </c:cat>
          <c:val>
            <c:numRef>
              <c:f>Data!$C$13:$C$18</c:f>
              <c:numCache>
                <c:formatCode>General</c:formatCode>
                <c:ptCount val="6"/>
                <c:pt idx="0">
                  <c:v>6.0</c:v>
                </c:pt>
                <c:pt idx="1">
                  <c:v>6.0</c:v>
                </c:pt>
                <c:pt idx="2">
                  <c:v>6.0</c:v>
                </c:pt>
                <c:pt idx="3">
                  <c:v>0.0</c:v>
                </c:pt>
                <c:pt idx="4">
                  <c:v>0.0</c:v>
                </c:pt>
                <c:pt idx="5">
                  <c:v>1.0</c:v>
                </c:pt>
              </c:numCache>
            </c:numRef>
          </c:val>
        </c:ser>
        <c:ser>
          <c:idx val="2"/>
          <c:order val="2"/>
          <c:tx>
            <c:strRef>
              <c:f>Data!$D$12</c:f>
              <c:strCache>
                <c:ptCount val="1"/>
                <c:pt idx="0">
                  <c:v>&gt; 10 seconds</c:v>
                </c:pt>
              </c:strCache>
            </c:strRef>
          </c:tx>
          <c:spPr>
            <a:solidFill>
              <a:schemeClr val="accent3">
                <a:lumMod val="60000"/>
                <a:lumOff val="40000"/>
              </a:schemeClr>
            </a:solidFill>
          </c:spPr>
          <c:invertIfNegative val="0"/>
          <c:cat>
            <c:strRef>
              <c:f>Data!$A$13:$A$18</c:f>
              <c:strCache>
                <c:ptCount val="6"/>
                <c:pt idx="0">
                  <c:v> Lesson 1</c:v>
                </c:pt>
                <c:pt idx="1">
                  <c:v> Lesson 2</c:v>
                </c:pt>
                <c:pt idx="2">
                  <c:v> Lesson 3</c:v>
                </c:pt>
                <c:pt idx="3">
                  <c:v> Lesson 4</c:v>
                </c:pt>
                <c:pt idx="4">
                  <c:v> Lesson 5</c:v>
                </c:pt>
                <c:pt idx="5">
                  <c:v> Lesson 6</c:v>
                </c:pt>
              </c:strCache>
            </c:strRef>
          </c:cat>
          <c:val>
            <c:numRef>
              <c:f>Data!$D$13:$D$18</c:f>
              <c:numCache>
                <c:formatCode>General</c:formatCode>
                <c:ptCount val="6"/>
                <c:pt idx="0">
                  <c:v>3.0</c:v>
                </c:pt>
                <c:pt idx="1">
                  <c:v>10.0</c:v>
                </c:pt>
                <c:pt idx="2">
                  <c:v>10.0</c:v>
                </c:pt>
                <c:pt idx="3">
                  <c:v>4.0</c:v>
                </c:pt>
                <c:pt idx="4">
                  <c:v>5.0</c:v>
                </c:pt>
                <c:pt idx="5">
                  <c:v>4.0</c:v>
                </c:pt>
              </c:numCache>
            </c:numRef>
          </c:val>
        </c:ser>
        <c:dLbls>
          <c:showLegendKey val="0"/>
          <c:showVal val="0"/>
          <c:showCatName val="0"/>
          <c:showSerName val="0"/>
          <c:showPercent val="0"/>
          <c:showBubbleSize val="0"/>
        </c:dLbls>
        <c:gapWidth val="55"/>
        <c:overlap val="100"/>
        <c:axId val="2140162472"/>
        <c:axId val="2140808888"/>
      </c:barChart>
      <c:catAx>
        <c:axId val="2140162472"/>
        <c:scaling>
          <c:orientation val="minMax"/>
        </c:scaling>
        <c:delete val="0"/>
        <c:axPos val="b"/>
        <c:majorTickMark val="none"/>
        <c:minorTickMark val="none"/>
        <c:tickLblPos val="nextTo"/>
        <c:crossAx val="2140808888"/>
        <c:crosses val="autoZero"/>
        <c:auto val="1"/>
        <c:lblAlgn val="ctr"/>
        <c:lblOffset val="100"/>
        <c:noMultiLvlLbl val="0"/>
      </c:catAx>
      <c:valAx>
        <c:axId val="2140808888"/>
        <c:scaling>
          <c:orientation val="minMax"/>
        </c:scaling>
        <c:delete val="0"/>
        <c:axPos val="l"/>
        <c:majorGridlines/>
        <c:numFmt formatCode="0%" sourceLinked="1"/>
        <c:majorTickMark val="none"/>
        <c:minorTickMark val="none"/>
        <c:tickLblPos val="nextTo"/>
        <c:crossAx val="2140162472"/>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Century Gothic"/>
                <a:cs typeface="Century Gothic"/>
              </a:defRPr>
            </a:pPr>
            <a:r>
              <a:rPr lang="en-US" sz="1100" b="1" i="0" u="none" strike="noStrike" baseline="0">
                <a:effectLst/>
                <a:latin typeface="Century Gothic"/>
                <a:cs typeface="Century Gothic"/>
              </a:rPr>
              <a:t>Mean Average Number of Pupil Responses per Question for each Lesson</a:t>
            </a:r>
            <a:r>
              <a:rPr lang="en-US" sz="1100" b="1" i="0" u="none" strike="noStrike" baseline="0">
                <a:latin typeface="Century Gothic"/>
                <a:cs typeface="Century Gothic"/>
              </a:rPr>
              <a:t> </a:t>
            </a:r>
            <a:endParaRPr lang="en-US" sz="1100">
              <a:latin typeface="Century Gothic"/>
              <a:cs typeface="Century Gothic"/>
            </a:endParaRPr>
          </a:p>
        </c:rich>
      </c:tx>
      <c:layout/>
      <c:overlay val="0"/>
    </c:title>
    <c:autoTitleDeleted val="0"/>
    <c:plotArea>
      <c:layout>
        <c:manualLayout>
          <c:layoutTarget val="inner"/>
          <c:xMode val="edge"/>
          <c:yMode val="edge"/>
          <c:x val="0.123150080637511"/>
          <c:y val="0.193587910965897"/>
          <c:w val="0.849046397583064"/>
          <c:h val="0.690695412103505"/>
        </c:manualLayout>
      </c:layout>
      <c:lineChart>
        <c:grouping val="standard"/>
        <c:varyColors val="0"/>
        <c:ser>
          <c:idx val="0"/>
          <c:order val="0"/>
          <c:marker>
            <c:symbol val="none"/>
          </c:marker>
          <c:val>
            <c:numRef>
              <c:f>Data!$J$3:$J$8</c:f>
              <c:numCache>
                <c:formatCode>0.0</c:formatCode>
                <c:ptCount val="6"/>
                <c:pt idx="0" formatCode="General">
                  <c:v>1.0</c:v>
                </c:pt>
                <c:pt idx="1">
                  <c:v>1.066666666666667</c:v>
                </c:pt>
                <c:pt idx="2">
                  <c:v>1.724137931034483</c:v>
                </c:pt>
                <c:pt idx="3">
                  <c:v>3.6</c:v>
                </c:pt>
                <c:pt idx="4" formatCode="General">
                  <c:v>3.8</c:v>
                </c:pt>
                <c:pt idx="5" formatCode="General">
                  <c:v>3.4</c:v>
                </c:pt>
              </c:numCache>
            </c:numRef>
          </c:val>
          <c:smooth val="0"/>
        </c:ser>
        <c:dLbls>
          <c:showLegendKey val="0"/>
          <c:showVal val="0"/>
          <c:showCatName val="0"/>
          <c:showSerName val="0"/>
          <c:showPercent val="0"/>
          <c:showBubbleSize val="0"/>
        </c:dLbls>
        <c:marker val="1"/>
        <c:smooth val="0"/>
        <c:axId val="2101525096"/>
        <c:axId val="2140199208"/>
      </c:lineChart>
      <c:catAx>
        <c:axId val="2101525096"/>
        <c:scaling>
          <c:orientation val="minMax"/>
        </c:scaling>
        <c:delete val="0"/>
        <c:axPos val="b"/>
        <c:majorTickMark val="none"/>
        <c:minorTickMark val="none"/>
        <c:tickLblPos val="nextTo"/>
        <c:crossAx val="2140199208"/>
        <c:crosses val="autoZero"/>
        <c:auto val="1"/>
        <c:lblAlgn val="ctr"/>
        <c:lblOffset val="100"/>
        <c:noMultiLvlLbl val="0"/>
      </c:catAx>
      <c:valAx>
        <c:axId val="2140199208"/>
        <c:scaling>
          <c:orientation val="minMax"/>
        </c:scaling>
        <c:delete val="0"/>
        <c:axPos val="l"/>
        <c:majorGridlines/>
        <c:title>
          <c:tx>
            <c:rich>
              <a:bodyPr/>
              <a:lstStyle/>
              <a:p>
                <a:pPr>
                  <a:defRPr>
                    <a:latin typeface="Century Gothic"/>
                    <a:cs typeface="Century Gothic"/>
                  </a:defRPr>
                </a:pPr>
                <a:r>
                  <a:rPr lang="en-US">
                    <a:latin typeface="Century Gothic"/>
                    <a:cs typeface="Century Gothic"/>
                  </a:rPr>
                  <a:t>Number</a:t>
                </a:r>
                <a:r>
                  <a:rPr lang="en-US" baseline="0">
                    <a:latin typeface="Century Gothic"/>
                    <a:cs typeface="Century Gothic"/>
                  </a:rPr>
                  <a:t> of Pupils </a:t>
                </a:r>
                <a:endParaRPr lang="en-US">
                  <a:latin typeface="Century Gothic"/>
                  <a:cs typeface="Century Gothic"/>
                </a:endParaRPr>
              </a:p>
            </c:rich>
          </c:tx>
          <c:layout/>
          <c:overlay val="0"/>
        </c:title>
        <c:numFmt formatCode="General" sourceLinked="1"/>
        <c:majorTickMark val="none"/>
        <c:minorTickMark val="none"/>
        <c:tickLblPos val="nextTo"/>
        <c:crossAx val="2101525096"/>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200"/>
              <a:t>Bar Chart to Show the Number of Pupils Involved in the Response to a Posed Question for a Five Question Sample</a:t>
            </a:r>
          </a:p>
        </c:rich>
      </c:tx>
      <c:layout/>
      <c:overlay val="0"/>
    </c:title>
    <c:autoTitleDeleted val="0"/>
    <c:plotArea>
      <c:layout/>
      <c:barChart>
        <c:barDir val="col"/>
        <c:grouping val="clustered"/>
        <c:varyColors val="0"/>
        <c:ser>
          <c:idx val="0"/>
          <c:order val="0"/>
          <c:spPr>
            <a:ln w="47625">
              <a:noFill/>
            </a:ln>
          </c:spPr>
          <c:invertIfNegative val="0"/>
          <c:val>
            <c:numRef>
              <c:f>Sheet1!$B$10:$B$15</c:f>
              <c:numCache>
                <c:formatCode>General</c:formatCode>
                <c:ptCount val="6"/>
                <c:pt idx="0">
                  <c:v>1.0</c:v>
                </c:pt>
                <c:pt idx="1">
                  <c:v>1.0</c:v>
                </c:pt>
                <c:pt idx="2">
                  <c:v>1.0</c:v>
                </c:pt>
                <c:pt idx="3">
                  <c:v>7.0</c:v>
                </c:pt>
                <c:pt idx="4">
                  <c:v>4.0</c:v>
                </c:pt>
                <c:pt idx="5">
                  <c:v>1.0</c:v>
                </c:pt>
              </c:numCache>
            </c:numRef>
          </c:val>
        </c:ser>
        <c:ser>
          <c:idx val="1"/>
          <c:order val="1"/>
          <c:spPr>
            <a:ln w="47625">
              <a:noFill/>
            </a:ln>
          </c:spPr>
          <c:invertIfNegative val="0"/>
          <c:val>
            <c:numRef>
              <c:f>Sheet1!$C$10:$C$15</c:f>
              <c:numCache>
                <c:formatCode>General</c:formatCode>
                <c:ptCount val="6"/>
                <c:pt idx="0">
                  <c:v>1.0</c:v>
                </c:pt>
                <c:pt idx="1">
                  <c:v>1.0</c:v>
                </c:pt>
                <c:pt idx="2">
                  <c:v>1.0</c:v>
                </c:pt>
                <c:pt idx="3">
                  <c:v>1.0</c:v>
                </c:pt>
                <c:pt idx="4">
                  <c:v>2.0</c:v>
                </c:pt>
                <c:pt idx="5">
                  <c:v>2.0</c:v>
                </c:pt>
              </c:numCache>
            </c:numRef>
          </c:val>
        </c:ser>
        <c:ser>
          <c:idx val="2"/>
          <c:order val="2"/>
          <c:spPr>
            <a:ln w="47625">
              <a:noFill/>
            </a:ln>
          </c:spPr>
          <c:invertIfNegative val="0"/>
          <c:val>
            <c:numRef>
              <c:f>Sheet1!$D$10:$D$15</c:f>
              <c:numCache>
                <c:formatCode>General</c:formatCode>
                <c:ptCount val="6"/>
                <c:pt idx="0">
                  <c:v>1.0</c:v>
                </c:pt>
                <c:pt idx="1">
                  <c:v>1.0</c:v>
                </c:pt>
                <c:pt idx="2">
                  <c:v>1.0</c:v>
                </c:pt>
                <c:pt idx="3">
                  <c:v>2.0</c:v>
                </c:pt>
                <c:pt idx="4">
                  <c:v>1.0</c:v>
                </c:pt>
                <c:pt idx="5">
                  <c:v>1.0</c:v>
                </c:pt>
              </c:numCache>
            </c:numRef>
          </c:val>
        </c:ser>
        <c:ser>
          <c:idx val="3"/>
          <c:order val="3"/>
          <c:spPr>
            <a:ln w="47625">
              <a:noFill/>
            </a:ln>
          </c:spPr>
          <c:invertIfNegative val="0"/>
          <c:val>
            <c:numRef>
              <c:f>Sheet1!$E$10:$E$15</c:f>
              <c:numCache>
                <c:formatCode>General</c:formatCode>
                <c:ptCount val="6"/>
                <c:pt idx="0">
                  <c:v>1.0</c:v>
                </c:pt>
                <c:pt idx="1">
                  <c:v>1.0</c:v>
                </c:pt>
                <c:pt idx="2">
                  <c:v>1.0</c:v>
                </c:pt>
                <c:pt idx="3">
                  <c:v>5.0</c:v>
                </c:pt>
                <c:pt idx="4">
                  <c:v>4.0</c:v>
                </c:pt>
                <c:pt idx="5">
                  <c:v>4.0</c:v>
                </c:pt>
              </c:numCache>
            </c:numRef>
          </c:val>
        </c:ser>
        <c:ser>
          <c:idx val="4"/>
          <c:order val="4"/>
          <c:spPr>
            <a:ln w="47625">
              <a:noFill/>
            </a:ln>
          </c:spPr>
          <c:invertIfNegative val="0"/>
          <c:val>
            <c:numRef>
              <c:f>Sheet1!$F$10:$F$15</c:f>
              <c:numCache>
                <c:formatCode>General</c:formatCode>
                <c:ptCount val="6"/>
                <c:pt idx="0">
                  <c:v>1.0</c:v>
                </c:pt>
                <c:pt idx="1">
                  <c:v>1.0</c:v>
                </c:pt>
                <c:pt idx="2">
                  <c:v>5.0</c:v>
                </c:pt>
                <c:pt idx="3">
                  <c:v>3.0</c:v>
                </c:pt>
                <c:pt idx="4">
                  <c:v>5.0</c:v>
                </c:pt>
                <c:pt idx="5">
                  <c:v>5.0</c:v>
                </c:pt>
              </c:numCache>
            </c:numRef>
          </c:val>
        </c:ser>
        <c:ser>
          <c:idx val="5"/>
          <c:order val="5"/>
          <c:spPr>
            <a:ln w="47625">
              <a:noFill/>
            </a:ln>
          </c:spPr>
          <c:invertIfNegative val="0"/>
          <c:val>
            <c:numRef>
              <c:f>Sheet1!$G$10:$G$15</c:f>
              <c:numCache>
                <c:formatCode>General</c:formatCode>
                <c:ptCount val="6"/>
              </c:numCache>
            </c:numRef>
          </c:val>
        </c:ser>
        <c:dLbls>
          <c:showLegendKey val="0"/>
          <c:showVal val="0"/>
          <c:showCatName val="0"/>
          <c:showSerName val="0"/>
          <c:showPercent val="0"/>
          <c:showBubbleSize val="0"/>
        </c:dLbls>
        <c:gapWidth val="0"/>
        <c:axId val="2140309800"/>
        <c:axId val="2101538088"/>
      </c:barChart>
      <c:valAx>
        <c:axId val="2101538088"/>
        <c:scaling>
          <c:orientation val="minMax"/>
        </c:scaling>
        <c:delete val="0"/>
        <c:axPos val="l"/>
        <c:title>
          <c:tx>
            <c:rich>
              <a:bodyPr/>
              <a:lstStyle/>
              <a:p>
                <a:pPr>
                  <a:defRPr/>
                </a:pPr>
                <a:r>
                  <a:rPr lang="en-US"/>
                  <a:t>Number of Pupils Involved in Response</a:t>
                </a:r>
              </a:p>
            </c:rich>
          </c:tx>
          <c:layout/>
          <c:overlay val="0"/>
        </c:title>
        <c:numFmt formatCode="General" sourceLinked="1"/>
        <c:majorTickMark val="out"/>
        <c:minorTickMark val="none"/>
        <c:tickLblPos val="nextTo"/>
        <c:crossAx val="2140309800"/>
        <c:crosses val="autoZero"/>
        <c:crossBetween val="between"/>
      </c:valAx>
      <c:catAx>
        <c:axId val="2140309800"/>
        <c:scaling>
          <c:orientation val="minMax"/>
        </c:scaling>
        <c:delete val="0"/>
        <c:axPos val="b"/>
        <c:title>
          <c:tx>
            <c:rich>
              <a:bodyPr/>
              <a:lstStyle/>
              <a:p>
                <a:pPr>
                  <a:defRPr/>
                </a:pPr>
                <a:r>
                  <a:rPr lang="en-US"/>
                  <a:t>Lesson Number</a:t>
                </a:r>
              </a:p>
            </c:rich>
          </c:tx>
          <c:layout/>
          <c:overlay val="0"/>
        </c:title>
        <c:numFmt formatCode="General" sourceLinked="1"/>
        <c:majorTickMark val="none"/>
        <c:minorTickMark val="none"/>
        <c:tickLblPos val="nextTo"/>
        <c:crossAx val="2101538088"/>
        <c:crosses val="autoZero"/>
        <c:auto val="1"/>
        <c:lblAlgn val="ctr"/>
        <c:lblOffset val="100"/>
        <c:noMultiLvlLbl val="0"/>
      </c:catAx>
    </c:plotArea>
    <c:plotVisOnly val="1"/>
    <c:dispBlanksAs val="gap"/>
    <c:showDLblsOverMax val="0"/>
  </c:chart>
  <c:txPr>
    <a:bodyPr/>
    <a:lstStyle/>
    <a:p>
      <a:pPr>
        <a:defRPr>
          <a:latin typeface="Century Gothic"/>
          <a:cs typeface="Century Gothic"/>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entury Gothic"/>
                <a:ea typeface="Century Gothic"/>
                <a:cs typeface="Century Gothic"/>
              </a:defRPr>
            </a:pPr>
            <a:r>
              <a:rPr lang="en-US" sz="1200"/>
              <a:t>A Bar</a:t>
            </a:r>
            <a:r>
              <a:rPr lang="en-US" sz="1200" baseline="0"/>
              <a:t> Chart </a:t>
            </a:r>
            <a:r>
              <a:rPr lang="en-US" sz="1200"/>
              <a:t> to Compare Wait Time in Seconds with the Percentage of Higher and Lower Order Responses Given</a:t>
            </a:r>
          </a:p>
        </c:rich>
      </c:tx>
      <c:layout>
        <c:manualLayout>
          <c:xMode val="edge"/>
          <c:yMode val="edge"/>
          <c:x val="0.126441456053948"/>
          <c:y val="0.0239318514389241"/>
        </c:manualLayout>
      </c:layout>
      <c:overlay val="0"/>
      <c:spPr>
        <a:noFill/>
        <a:ln w="25400">
          <a:noFill/>
        </a:ln>
      </c:spPr>
    </c:title>
    <c:autoTitleDeleted val="0"/>
    <c:plotArea>
      <c:layout>
        <c:manualLayout>
          <c:layoutTarget val="inner"/>
          <c:xMode val="edge"/>
          <c:yMode val="edge"/>
          <c:x val="0.0361542911974713"/>
          <c:y val="0.115251409653709"/>
          <c:w val="0.91863971679667"/>
          <c:h val="0.786778482335726"/>
        </c:manualLayout>
      </c:layout>
      <c:barChart>
        <c:barDir val="bar"/>
        <c:grouping val="clustered"/>
        <c:varyColors val="0"/>
        <c:ser>
          <c:idx val="0"/>
          <c:order val="0"/>
          <c:tx>
            <c:strRef>
              <c:f>Sheet1!$H$12</c:f>
              <c:strCache>
                <c:ptCount val="1"/>
                <c:pt idx="0">
                  <c:v>&lt; 1 second</c:v>
                </c:pt>
              </c:strCache>
            </c:strRef>
          </c:tx>
          <c:spPr>
            <a:solidFill>
              <a:schemeClr val="accent2">
                <a:lumMod val="60000"/>
                <a:lumOff val="40000"/>
              </a:schemeClr>
            </a:solidFill>
            <a:ln w="12700">
              <a:solidFill>
                <a:srgbClr val="000000"/>
              </a:solidFill>
              <a:prstDash val="solid"/>
            </a:ln>
          </c:spPr>
          <c:invertIfNegative val="0"/>
          <c:val>
            <c:numRef>
              <c:f>Sheet1!$H$13:$H$18</c:f>
              <c:numCache>
                <c:formatCode>0</c:formatCode>
                <c:ptCount val="6"/>
                <c:pt idx="0">
                  <c:v>65.3846153846154</c:v>
                </c:pt>
                <c:pt idx="1">
                  <c:v>46.66666666666651</c:v>
                </c:pt>
                <c:pt idx="2">
                  <c:v>44.82758620689647</c:v>
                </c:pt>
                <c:pt idx="3">
                  <c:v>20.0</c:v>
                </c:pt>
                <c:pt idx="4">
                  <c:v>16.66666666666666</c:v>
                </c:pt>
                <c:pt idx="5">
                  <c:v>28.57142857142857</c:v>
                </c:pt>
              </c:numCache>
            </c:numRef>
          </c:val>
        </c:ser>
        <c:ser>
          <c:idx val="1"/>
          <c:order val="1"/>
          <c:tx>
            <c:strRef>
              <c:f>Sheet1!$I$12</c:f>
              <c:strCache>
                <c:ptCount val="1"/>
                <c:pt idx="0">
                  <c:v>1 - 10 seconds</c:v>
                </c:pt>
              </c:strCache>
            </c:strRef>
          </c:tx>
          <c:spPr>
            <a:solidFill>
              <a:schemeClr val="accent6">
                <a:lumMod val="60000"/>
                <a:lumOff val="40000"/>
              </a:schemeClr>
            </a:solidFill>
            <a:ln w="12700">
              <a:solidFill>
                <a:srgbClr val="000000"/>
              </a:solidFill>
              <a:prstDash val="solid"/>
            </a:ln>
          </c:spPr>
          <c:invertIfNegative val="0"/>
          <c:val>
            <c:numRef>
              <c:f>Sheet1!$I$13:$I$18</c:f>
              <c:numCache>
                <c:formatCode>0</c:formatCode>
                <c:ptCount val="6"/>
                <c:pt idx="0">
                  <c:v>23.07692307692308</c:v>
                </c:pt>
                <c:pt idx="1">
                  <c:v>20.0</c:v>
                </c:pt>
                <c:pt idx="2">
                  <c:v>20.68965517241379</c:v>
                </c:pt>
                <c:pt idx="3">
                  <c:v>0.0</c:v>
                </c:pt>
                <c:pt idx="4">
                  <c:v>0.0</c:v>
                </c:pt>
                <c:pt idx="5">
                  <c:v>14.28571428571428</c:v>
                </c:pt>
              </c:numCache>
            </c:numRef>
          </c:val>
        </c:ser>
        <c:ser>
          <c:idx val="2"/>
          <c:order val="2"/>
          <c:tx>
            <c:strRef>
              <c:f>Sheet1!$J$12</c:f>
              <c:strCache>
                <c:ptCount val="1"/>
                <c:pt idx="0">
                  <c:v>&gt; 10 seconds</c:v>
                </c:pt>
              </c:strCache>
            </c:strRef>
          </c:tx>
          <c:spPr>
            <a:solidFill>
              <a:schemeClr val="accent3">
                <a:lumMod val="60000"/>
                <a:lumOff val="40000"/>
              </a:schemeClr>
            </a:solidFill>
            <a:ln w="12700">
              <a:solidFill>
                <a:srgbClr val="000000"/>
              </a:solidFill>
              <a:prstDash val="solid"/>
            </a:ln>
          </c:spPr>
          <c:invertIfNegative val="0"/>
          <c:val>
            <c:numRef>
              <c:f>Sheet1!$J$13:$J$18</c:f>
              <c:numCache>
                <c:formatCode>0</c:formatCode>
                <c:ptCount val="6"/>
                <c:pt idx="0">
                  <c:v>11.53846153846154</c:v>
                </c:pt>
                <c:pt idx="1">
                  <c:v>33.33333333333333</c:v>
                </c:pt>
                <c:pt idx="2">
                  <c:v>34.48275862068966</c:v>
                </c:pt>
                <c:pt idx="3">
                  <c:v>80.0</c:v>
                </c:pt>
                <c:pt idx="4">
                  <c:v>83.33333333333321</c:v>
                </c:pt>
                <c:pt idx="5">
                  <c:v>57.14285714285714</c:v>
                </c:pt>
              </c:numCache>
            </c:numRef>
          </c:val>
        </c:ser>
        <c:ser>
          <c:idx val="3"/>
          <c:order val="3"/>
          <c:tx>
            <c:strRef>
              <c:f>Sheet1!$L$12</c:f>
              <c:strCache>
                <c:ptCount val="1"/>
                <c:pt idx="0">
                  <c:v>Low Order recall</c:v>
                </c:pt>
              </c:strCache>
            </c:strRef>
          </c:tx>
          <c:spPr>
            <a:pattFill prst="pct40">
              <a:fgClr>
                <a:schemeClr val="accent2">
                  <a:lumMod val="40000"/>
                  <a:lumOff val="60000"/>
                </a:schemeClr>
              </a:fgClr>
              <a:bgClr>
                <a:prstClr val="white"/>
              </a:bgClr>
            </a:pattFill>
            <a:ln w="12700">
              <a:solidFill>
                <a:srgbClr val="000000"/>
              </a:solidFill>
              <a:prstDash val="solid"/>
            </a:ln>
          </c:spPr>
          <c:invertIfNegative val="0"/>
          <c:val>
            <c:numRef>
              <c:f>Sheet1!$L$13:$L$18</c:f>
              <c:numCache>
                <c:formatCode>0</c:formatCode>
                <c:ptCount val="6"/>
                <c:pt idx="0">
                  <c:v>46.15384615384599</c:v>
                </c:pt>
                <c:pt idx="1">
                  <c:v>46.15384615384599</c:v>
                </c:pt>
                <c:pt idx="2">
                  <c:v>34.48275862068966</c:v>
                </c:pt>
                <c:pt idx="3">
                  <c:v>20.0</c:v>
                </c:pt>
                <c:pt idx="4">
                  <c:v>16.66666666666666</c:v>
                </c:pt>
                <c:pt idx="5">
                  <c:v>16.66666666666666</c:v>
                </c:pt>
              </c:numCache>
            </c:numRef>
          </c:val>
        </c:ser>
        <c:ser>
          <c:idx val="4"/>
          <c:order val="4"/>
          <c:tx>
            <c:strRef>
              <c:f>Sheet1!$M$12</c:f>
              <c:strCache>
                <c:ptCount val="1"/>
                <c:pt idx="0">
                  <c:v>Higher Order response</c:v>
                </c:pt>
              </c:strCache>
            </c:strRef>
          </c:tx>
          <c:spPr>
            <a:pattFill prst="pct90">
              <a:fgClr>
                <a:schemeClr val="accent3">
                  <a:lumMod val="75000"/>
                </a:schemeClr>
              </a:fgClr>
              <a:bgClr>
                <a:prstClr val="white"/>
              </a:bgClr>
            </a:pattFill>
            <a:ln w="12700">
              <a:solidFill>
                <a:srgbClr val="000000"/>
              </a:solidFill>
              <a:prstDash val="solid"/>
            </a:ln>
          </c:spPr>
          <c:invertIfNegative val="0"/>
          <c:val>
            <c:numRef>
              <c:f>Sheet1!$M$13:$M$18</c:f>
              <c:numCache>
                <c:formatCode>0</c:formatCode>
                <c:ptCount val="6"/>
                <c:pt idx="0">
                  <c:v>53.84615384615386</c:v>
                </c:pt>
                <c:pt idx="1">
                  <c:v>53.84615384615386</c:v>
                </c:pt>
                <c:pt idx="2">
                  <c:v>65.5172413793104</c:v>
                </c:pt>
                <c:pt idx="3">
                  <c:v>80.0</c:v>
                </c:pt>
                <c:pt idx="4">
                  <c:v>83.33333333333321</c:v>
                </c:pt>
                <c:pt idx="5">
                  <c:v>83.33333333333321</c:v>
                </c:pt>
              </c:numCache>
            </c:numRef>
          </c:val>
        </c:ser>
        <c:dLbls>
          <c:showLegendKey val="0"/>
          <c:showVal val="0"/>
          <c:showCatName val="0"/>
          <c:showSerName val="0"/>
          <c:showPercent val="0"/>
          <c:showBubbleSize val="0"/>
        </c:dLbls>
        <c:gapWidth val="150"/>
        <c:axId val="2140558392"/>
        <c:axId val="2140456776"/>
      </c:barChart>
      <c:catAx>
        <c:axId val="2140558392"/>
        <c:scaling>
          <c:orientation val="minMax"/>
        </c:scaling>
        <c:delete val="0"/>
        <c:axPos val="l"/>
        <c:title>
          <c:tx>
            <c:rich>
              <a:bodyPr/>
              <a:lstStyle/>
              <a:p>
                <a:pPr>
                  <a:defRPr sz="1200" b="0" i="0" u="none" strike="noStrike" baseline="0">
                    <a:solidFill>
                      <a:srgbClr val="000000"/>
                    </a:solidFill>
                    <a:latin typeface="Century Gothic"/>
                    <a:ea typeface="Century Gothic"/>
                    <a:cs typeface="Century Gothic"/>
                  </a:defRPr>
                </a:pPr>
                <a:r>
                  <a:rPr lang="en-US" sz="1200"/>
                  <a:t>Lesson</a:t>
                </a:r>
              </a:p>
            </c:rich>
          </c:tx>
          <c:layout>
            <c:manualLayout>
              <c:xMode val="edge"/>
              <c:yMode val="edge"/>
              <c:x val="0.0083724640486553"/>
              <c:y val="0.4426717988697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Century Gothic"/>
                <a:ea typeface="Century Gothic"/>
                <a:cs typeface="Century Gothic"/>
              </a:defRPr>
            </a:pPr>
            <a:endParaRPr lang="en-US"/>
          </a:p>
        </c:txPr>
        <c:crossAx val="2140456776"/>
        <c:crossesAt val="0.0"/>
        <c:auto val="1"/>
        <c:lblAlgn val="ctr"/>
        <c:lblOffset val="100"/>
        <c:tickLblSkip val="1"/>
        <c:tickMarkSkip val="1"/>
        <c:noMultiLvlLbl val="0"/>
      </c:catAx>
      <c:valAx>
        <c:axId val="2140456776"/>
        <c:scaling>
          <c:orientation val="minMax"/>
          <c:max val="90.0"/>
          <c:min val="0.0"/>
        </c:scaling>
        <c:delete val="0"/>
        <c:axPos val="b"/>
        <c:majorGridlines>
          <c:spPr>
            <a:ln w="3175">
              <a:solidFill>
                <a:srgbClr val="000000"/>
              </a:solidFill>
              <a:prstDash val="solid"/>
            </a:ln>
          </c:spPr>
        </c:majorGridlines>
        <c:numFmt formatCode="0.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Century Gothic"/>
                <a:ea typeface="Century Gothic"/>
                <a:cs typeface="Century Gothic"/>
              </a:defRPr>
            </a:pPr>
            <a:endParaRPr lang="en-US"/>
          </a:p>
        </c:txPr>
        <c:crossAx val="2140558392"/>
        <c:crosses val="autoZero"/>
        <c:crossBetween val="between"/>
        <c:majorUnit val="10.0"/>
        <c:minorUnit val="2.0"/>
        <c:dispUnits>
          <c:builtInUnit val="hundreds"/>
        </c:dispUnits>
      </c:valAx>
      <c:spPr>
        <a:solidFill>
          <a:srgbClr val="FFFFFF"/>
        </a:solidFill>
        <a:ln w="12700">
          <a:solidFill>
            <a:srgbClr val="808080"/>
          </a:solidFill>
          <a:prstDash val="solid"/>
        </a:ln>
      </c:spPr>
    </c:plotArea>
    <c:legend>
      <c:legendPos val="r"/>
      <c:layout>
        <c:manualLayout>
          <c:xMode val="edge"/>
          <c:yMode val="edge"/>
          <c:x val="0.696598933197866"/>
          <c:y val="0.607549662842133"/>
          <c:w val="0.260538130592518"/>
          <c:h val="0.187864640258403"/>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Century Gothic"/>
              <a:ea typeface="Century Gothic"/>
              <a:cs typeface="Century Gothic"/>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Century Gothic"/>
          <a:ea typeface="Century Gothic"/>
          <a:cs typeface="Century Gothic"/>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0.33272</cdr:x>
      <cdr:y>0.28868</cdr:y>
    </cdr:from>
    <cdr:to>
      <cdr:x>0.52039</cdr:x>
      <cdr:y>0.35981</cdr:y>
    </cdr:to>
    <cdr:sp macro="" textlink="">
      <cdr:nvSpPr>
        <cdr:cNvPr id="2" name="Line Callout 1 1"/>
        <cdr:cNvSpPr/>
      </cdr:nvSpPr>
      <cdr:spPr>
        <a:xfrm xmlns:a="http://schemas.openxmlformats.org/drawingml/2006/main">
          <a:off x="1823720" y="927735"/>
          <a:ext cx="1028700" cy="228600"/>
        </a:xfrm>
        <a:prstGeom xmlns:a="http://schemas.openxmlformats.org/drawingml/2006/main" prst="borderCallout1">
          <a:avLst>
            <a:gd name="adj1" fmla="val 42454"/>
            <a:gd name="adj2" fmla="val 556"/>
            <a:gd name="adj3" fmla="val 143611"/>
            <a:gd name="adj4" fmla="val -53148"/>
          </a:avLst>
        </a:prstGeom>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sz="800">
              <a:latin typeface="Century Gothic"/>
              <a:cs typeface="Century Gothic"/>
            </a:rPr>
            <a:t>PPPB introduced</a:t>
          </a:r>
        </a:p>
      </cdr:txBody>
    </cdr:sp>
  </cdr:relSizeAnchor>
</c:userShapes>
</file>

<file path=word/drawings/drawing2.xml><?xml version="1.0" encoding="utf-8"?>
<c:userShapes xmlns:c="http://schemas.openxmlformats.org/drawingml/2006/chart">
  <cdr:relSizeAnchor xmlns:cdr="http://schemas.openxmlformats.org/drawingml/2006/chartDrawing">
    <cdr:from>
      <cdr:x>0.31157</cdr:x>
      <cdr:y>0.26987</cdr:y>
    </cdr:from>
    <cdr:to>
      <cdr:x>0.49907</cdr:x>
      <cdr:y>0.3474</cdr:y>
    </cdr:to>
    <cdr:sp macro="" textlink="">
      <cdr:nvSpPr>
        <cdr:cNvPr id="2" name="Line Callout 1 1"/>
        <cdr:cNvSpPr/>
      </cdr:nvSpPr>
      <cdr:spPr>
        <a:xfrm xmlns:a="http://schemas.openxmlformats.org/drawingml/2006/main">
          <a:off x="1709420" y="795655"/>
          <a:ext cx="1028700" cy="228600"/>
        </a:xfrm>
        <a:prstGeom xmlns:a="http://schemas.openxmlformats.org/drawingml/2006/main" prst="borderCallout1">
          <a:avLst>
            <a:gd name="adj1" fmla="val 45417"/>
            <a:gd name="adj2" fmla="val 3322"/>
            <a:gd name="adj3" fmla="val 134722"/>
            <a:gd name="adj4" fmla="val -52555"/>
          </a:avLst>
        </a:prstGeom>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en-US" sz="800">
              <a:latin typeface="Century Gothic"/>
              <a:cs typeface="Century Gothic"/>
            </a:rPr>
            <a:t>PPPB introduced</a:t>
          </a:r>
        </a:p>
      </cdr:txBody>
    </cdr:sp>
  </cdr:relSizeAnchor>
</c:userShapes>
</file>

<file path=word/drawings/drawing3.xml><?xml version="1.0" encoding="utf-8"?>
<c:userShapes xmlns:c="http://schemas.openxmlformats.org/drawingml/2006/chart">
  <cdr:relSizeAnchor xmlns:cdr="http://schemas.openxmlformats.org/drawingml/2006/chartDrawing">
    <cdr:from>
      <cdr:x>0.39527</cdr:x>
      <cdr:y>0.27057</cdr:y>
    </cdr:from>
    <cdr:to>
      <cdr:x>0.5621</cdr:x>
      <cdr:y>0.38085</cdr:y>
    </cdr:to>
    <cdr:sp macro="" textlink="">
      <cdr:nvSpPr>
        <cdr:cNvPr id="2" name="Line Callout 1 1"/>
        <cdr:cNvSpPr/>
      </cdr:nvSpPr>
      <cdr:spPr>
        <a:xfrm xmlns:a="http://schemas.openxmlformats.org/drawingml/2006/main">
          <a:off x="2166620" y="841375"/>
          <a:ext cx="914418" cy="342900"/>
        </a:xfrm>
        <a:prstGeom xmlns:a="http://schemas.openxmlformats.org/drawingml/2006/main" prst="borderCallout1">
          <a:avLst>
            <a:gd name="adj1" fmla="val 45417"/>
            <a:gd name="adj2" fmla="val -1666"/>
            <a:gd name="adj3" fmla="val 186571"/>
            <a:gd name="adj4" fmla="val -34999"/>
          </a:avLst>
        </a:prstGeom>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ctr"/>
          <a:r>
            <a:rPr lang="en-US" sz="800">
              <a:latin typeface="Century Gothic"/>
              <a:cs typeface="Century Gothic"/>
            </a:rPr>
            <a:t>PPPB introduced</a:t>
          </a:r>
        </a:p>
      </cdr:txBody>
    </cdr:sp>
  </cdr:relSizeAnchor>
</c:userShapes>
</file>

<file path=word/drawings/drawing4.xml><?xml version="1.0" encoding="utf-8"?>
<c:userShapes xmlns:c="http://schemas.openxmlformats.org/drawingml/2006/chart">
  <cdr:relSizeAnchor xmlns:cdr="http://schemas.openxmlformats.org/drawingml/2006/chartDrawing">
    <cdr:from>
      <cdr:x>0.22824</cdr:x>
      <cdr:y>0.15258</cdr:y>
    </cdr:from>
    <cdr:to>
      <cdr:x>0.22824</cdr:x>
      <cdr:y>0.91465</cdr:y>
    </cdr:to>
    <cdr:cxnSp macro="">
      <cdr:nvCxnSpPr>
        <cdr:cNvPr id="2" name="Straight Connector 1"/>
        <cdr:cNvCxnSpPr/>
      </cdr:nvCxnSpPr>
      <cdr:spPr>
        <a:xfrm xmlns:a="http://schemas.openxmlformats.org/drawingml/2006/main" flipV="1">
          <a:off x="1252220" y="572136"/>
          <a:ext cx="0" cy="2857499"/>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0.31157</cdr:x>
      <cdr:y>0.5475</cdr:y>
    </cdr:from>
    <cdr:to>
      <cdr:x>0.47824</cdr:x>
      <cdr:y>0.63895</cdr:y>
    </cdr:to>
    <cdr:sp macro="" textlink="">
      <cdr:nvSpPr>
        <cdr:cNvPr id="4" name="Line Callout 1 3"/>
        <cdr:cNvSpPr/>
      </cdr:nvSpPr>
      <cdr:spPr>
        <a:xfrm xmlns:a="http://schemas.openxmlformats.org/drawingml/2006/main">
          <a:off x="1709420" y="2052955"/>
          <a:ext cx="914400" cy="342900"/>
        </a:xfrm>
        <a:prstGeom xmlns:a="http://schemas.openxmlformats.org/drawingml/2006/main" prst="borderCallout1">
          <a:avLst>
            <a:gd name="adj1" fmla="val 45417"/>
            <a:gd name="adj2" fmla="val -1666"/>
            <a:gd name="adj3" fmla="val 94722"/>
            <a:gd name="adj4" fmla="val -50555"/>
          </a:avLst>
        </a:prstGeom>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sz="800">
              <a:latin typeface="Century Gothic"/>
              <a:cs typeface="Century Gothic"/>
            </a:rPr>
            <a:t>PPPB introduced</a:t>
          </a:r>
        </a:p>
      </cdr:txBody>
    </cdr:sp>
  </cdr:relSizeAnchor>
  <cdr:relSizeAnchor xmlns:cdr="http://schemas.openxmlformats.org/drawingml/2006/chartDrawing">
    <cdr:from>
      <cdr:x>0.54074</cdr:x>
      <cdr:y>0.15258</cdr:y>
    </cdr:from>
    <cdr:to>
      <cdr:x>0.54074</cdr:x>
      <cdr:y>0.916</cdr:y>
    </cdr:to>
    <cdr:cxnSp macro="">
      <cdr:nvCxnSpPr>
        <cdr:cNvPr id="5" name="Straight Connector 4"/>
        <cdr:cNvCxnSpPr/>
      </cdr:nvCxnSpPr>
      <cdr:spPr>
        <a:xfrm xmlns:a="http://schemas.openxmlformats.org/drawingml/2006/main" flipH="1" flipV="1">
          <a:off x="2966720" y="572135"/>
          <a:ext cx="4" cy="2862561"/>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0.66574</cdr:x>
      <cdr:y>0.15123</cdr:y>
    </cdr:from>
    <cdr:to>
      <cdr:x>0.93657</cdr:x>
      <cdr:y>0.24268</cdr:y>
    </cdr:to>
    <cdr:sp macro="" textlink="">
      <cdr:nvSpPr>
        <cdr:cNvPr id="6" name="Line Callout 1 5"/>
        <cdr:cNvSpPr/>
      </cdr:nvSpPr>
      <cdr:spPr>
        <a:xfrm xmlns:a="http://schemas.openxmlformats.org/drawingml/2006/main">
          <a:off x="3652520" y="567055"/>
          <a:ext cx="1485900" cy="342900"/>
        </a:xfrm>
        <a:prstGeom xmlns:a="http://schemas.openxmlformats.org/drawingml/2006/main" prst="borderCallout1">
          <a:avLst>
            <a:gd name="adj1" fmla="val 45417"/>
            <a:gd name="adj2" fmla="val -1666"/>
            <a:gd name="adj3" fmla="val 97685"/>
            <a:gd name="adj4" fmla="val -44401"/>
          </a:avLst>
        </a:prstGeom>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ctr"/>
          <a:r>
            <a:rPr lang="en-US" sz="800">
              <a:latin typeface="Century Gothic"/>
              <a:cs typeface="Century Gothic"/>
            </a:rPr>
            <a:t>PPPB</a:t>
          </a:r>
          <a:r>
            <a:rPr lang="en-US" sz="800" baseline="0">
              <a:latin typeface="Century Gothic"/>
              <a:cs typeface="Century Gothic"/>
            </a:rPr>
            <a:t> targeted for specific sections of lesson</a:t>
          </a:r>
          <a:endParaRPr lang="en-US" sz="800">
            <a:latin typeface="Century Gothic"/>
            <a:cs typeface="Century Gothic"/>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0.03656</cdr:x>
      <cdr:y>0.47194</cdr:y>
    </cdr:from>
    <cdr:to>
      <cdr:x>0.98817</cdr:x>
      <cdr:y>0.47194</cdr:y>
    </cdr:to>
    <cdr:cxnSp macro="">
      <cdr:nvCxnSpPr>
        <cdr:cNvPr id="2" name="Straight Connector 1"/>
        <cdr:cNvCxnSpPr/>
      </cdr:nvCxnSpPr>
      <cdr:spPr>
        <a:xfrm xmlns:a="http://schemas.openxmlformats.org/drawingml/2006/main">
          <a:off x="259080" y="3881755"/>
          <a:ext cx="6743700" cy="0"/>
        </a:xfrm>
        <a:prstGeom xmlns:a="http://schemas.openxmlformats.org/drawingml/2006/main" prst="line">
          <a:avLst/>
        </a:prstGeom>
        <a:effectLst xmlns:a="http://schemas.openxmlformats.org/drawingml/2006/main">
          <a:glow rad="63500">
            <a:schemeClr val="accent5">
              <a:satMod val="175000"/>
              <a:alpha val="40000"/>
            </a:schemeClr>
          </a:glow>
          <a:outerShdw blurRad="40000" dist="20000" dir="5400000" rotWithShape="0">
            <a:srgbClr val="000000">
              <a:alpha val="38000"/>
            </a:srgbClr>
          </a:outerShdw>
        </a:effectLst>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0.74624</cdr:x>
      <cdr:y>0.41635</cdr:y>
    </cdr:from>
    <cdr:to>
      <cdr:x>0.95591</cdr:x>
      <cdr:y>0.45804</cdr:y>
    </cdr:to>
    <cdr:sp macro="" textlink="">
      <cdr:nvSpPr>
        <cdr:cNvPr id="3" name="Line Callout 1 2"/>
        <cdr:cNvSpPr/>
      </cdr:nvSpPr>
      <cdr:spPr>
        <a:xfrm xmlns:a="http://schemas.openxmlformats.org/drawingml/2006/main">
          <a:off x="5288280" y="3424555"/>
          <a:ext cx="1485900" cy="342900"/>
        </a:xfrm>
        <a:prstGeom xmlns:a="http://schemas.openxmlformats.org/drawingml/2006/main" prst="borderCallout1">
          <a:avLst>
            <a:gd name="adj1" fmla="val 51343"/>
            <a:gd name="adj2" fmla="val -79"/>
            <a:gd name="adj3" fmla="val 112500"/>
            <a:gd name="adj4" fmla="val -38333"/>
          </a:avLst>
        </a:prstGeom>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sz="800">
              <a:latin typeface="Century Gothic"/>
              <a:cs typeface="Century Gothic"/>
            </a:rPr>
            <a:t>PPPB targeted for specific sections of lessons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19005-9662-5343-9E6F-28E9902F5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5372</Words>
  <Characters>30622</Characters>
  <Application>Microsoft Macintosh Word</Application>
  <DocSecurity>0</DocSecurity>
  <Lines>255</Lines>
  <Paragraphs>71</Paragraphs>
  <ScaleCrop>false</ScaleCrop>
  <Company/>
  <LinksUpToDate>false</LinksUpToDate>
  <CharactersWithSpaces>35923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Fagence</dc:creator>
  <cp:keywords/>
  <dc:description/>
  <cp:lastModifiedBy>Caroline Fagence</cp:lastModifiedBy>
  <cp:revision>3</cp:revision>
  <cp:lastPrinted>2013-03-28T01:28:00Z</cp:lastPrinted>
  <dcterms:created xsi:type="dcterms:W3CDTF">2013-10-28T14:56:00Z</dcterms:created>
  <dcterms:modified xsi:type="dcterms:W3CDTF">2013-10-28T14:58:00Z</dcterms:modified>
</cp:coreProperties>
</file>